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2B38F" w14:textId="77777777" w:rsidR="001400CB" w:rsidRPr="00064CAA" w:rsidRDefault="001400CB" w:rsidP="00BD6E04">
      <w:pPr>
        <w:pStyle w:val="Heading1"/>
        <w:spacing w:line="276" w:lineRule="auto"/>
        <w:ind w:left="0" w:right="1365" w:firstLine="0"/>
        <w:jc w:val="center"/>
        <w:rPr>
          <w:rFonts w:ascii="Georgia" w:hAnsi="Georgia"/>
          <w:sz w:val="32"/>
          <w:szCs w:val="32"/>
          <w:u w:val="thick"/>
        </w:rPr>
      </w:pPr>
      <w:bookmarkStart w:id="0" w:name="_Toc62131"/>
      <w:r w:rsidRPr="00064CAA">
        <w:rPr>
          <w:rFonts w:ascii="Georgia" w:hAnsi="Georgia"/>
          <w:sz w:val="32"/>
          <w:szCs w:val="32"/>
          <w:u w:val="thick"/>
        </w:rPr>
        <w:t xml:space="preserve">Satisfactory Academic Progress (SAP) </w:t>
      </w:r>
      <w:bookmarkEnd w:id="0"/>
      <w:r w:rsidR="00064CAA" w:rsidRPr="00064CAA">
        <w:rPr>
          <w:rFonts w:ascii="Georgia" w:hAnsi="Georgia"/>
          <w:sz w:val="32"/>
          <w:szCs w:val="32"/>
          <w:u w:val="thick"/>
        </w:rPr>
        <w:t>Policy</w:t>
      </w:r>
      <w:r w:rsidR="00BD6E04">
        <w:rPr>
          <w:rFonts w:ascii="Georgia" w:hAnsi="Georgia"/>
          <w:sz w:val="32"/>
          <w:szCs w:val="32"/>
          <w:u w:val="thick"/>
        </w:rPr>
        <w:t xml:space="preserve"> at the University of Limerick</w:t>
      </w:r>
    </w:p>
    <w:p w14:paraId="0B8F522A" w14:textId="77777777" w:rsidR="001400CB" w:rsidRDefault="001400CB" w:rsidP="001400CB">
      <w:pPr>
        <w:ind w:left="142"/>
      </w:pPr>
    </w:p>
    <w:p w14:paraId="144FC73D" w14:textId="77777777" w:rsidR="000646B3" w:rsidRDefault="001400CB" w:rsidP="001F3E69">
      <w:pPr>
        <w:spacing w:after="4" w:line="276" w:lineRule="auto"/>
        <w:ind w:left="142" w:firstLine="578"/>
        <w:jc w:val="both"/>
        <w:rPr>
          <w:rFonts w:ascii="Georgia" w:hAnsi="Georgia"/>
          <w:szCs w:val="24"/>
        </w:rPr>
      </w:pPr>
      <w:r w:rsidRPr="001F3E69">
        <w:rPr>
          <w:rFonts w:ascii="Georgia" w:hAnsi="Georgia"/>
          <w:szCs w:val="24"/>
        </w:rPr>
        <w:t xml:space="preserve">Satisfactory Academic Progress (SAP) is the term used to denote a student’s successful completion of coursework toward a degree award. The </w:t>
      </w:r>
      <w:r w:rsidR="00DF0981">
        <w:rPr>
          <w:rFonts w:ascii="Georgia" w:hAnsi="Georgia"/>
          <w:szCs w:val="24"/>
        </w:rPr>
        <w:t>Financial</w:t>
      </w:r>
      <w:r w:rsidRPr="001F3E69">
        <w:rPr>
          <w:rFonts w:ascii="Georgia" w:hAnsi="Georgia"/>
          <w:szCs w:val="24"/>
        </w:rPr>
        <w:t xml:space="preserve"> Aid Administrator must monitor the progress of each student toward the completion of a degree in order to meet federal guidelines governing the administration of student financial assistance. Students who fall behind in their coursework or fail to achieve minimum standards may lose their eligibility for all types of US F</w:t>
      </w:r>
      <w:r w:rsidR="00DF0981">
        <w:rPr>
          <w:rFonts w:ascii="Georgia" w:hAnsi="Georgia"/>
          <w:szCs w:val="24"/>
        </w:rPr>
        <w:t xml:space="preserve">inancial </w:t>
      </w:r>
      <w:r w:rsidRPr="001F3E69">
        <w:rPr>
          <w:rFonts w:ascii="Georgia" w:hAnsi="Georgia"/>
          <w:szCs w:val="24"/>
        </w:rPr>
        <w:t xml:space="preserve">Aid. </w:t>
      </w:r>
    </w:p>
    <w:p w14:paraId="539B288E" w14:textId="77777777" w:rsidR="001400CB" w:rsidRPr="001F3E69" w:rsidRDefault="001400CB" w:rsidP="001F3E69">
      <w:pPr>
        <w:spacing w:after="4" w:line="276" w:lineRule="auto"/>
        <w:ind w:left="142" w:firstLine="578"/>
        <w:jc w:val="both"/>
        <w:rPr>
          <w:rFonts w:ascii="Georgia" w:eastAsia="Times New Roman" w:hAnsi="Georgia" w:cs="Times New Roman"/>
          <w:color w:val="auto"/>
          <w:szCs w:val="24"/>
          <w:lang w:val="en-GB" w:eastAsia="en-US"/>
        </w:rPr>
      </w:pPr>
      <w:r w:rsidRPr="001F3E69">
        <w:rPr>
          <w:rFonts w:ascii="Georgia" w:eastAsia="Times New Roman" w:hAnsi="Georgia" w:cs="Times New Roman"/>
          <w:color w:val="auto"/>
          <w:szCs w:val="24"/>
          <w:lang w:val="en-GB" w:eastAsia="en-US"/>
        </w:rPr>
        <w:t xml:space="preserve">At </w:t>
      </w:r>
      <w:r w:rsidR="00AE00CD" w:rsidRPr="001F3E69">
        <w:rPr>
          <w:rFonts w:ascii="Georgia" w:eastAsia="Times New Roman" w:hAnsi="Georgia" w:cs="Times New Roman"/>
          <w:color w:val="auto"/>
          <w:szCs w:val="24"/>
          <w:lang w:val="en-GB" w:eastAsia="en-US"/>
        </w:rPr>
        <w:t>UL</w:t>
      </w:r>
      <w:r w:rsidRPr="001F3E69">
        <w:rPr>
          <w:rFonts w:ascii="Georgia" w:eastAsia="Times New Roman" w:hAnsi="Georgia" w:cs="Times New Roman"/>
          <w:color w:val="auto"/>
          <w:szCs w:val="24"/>
          <w:lang w:val="en-GB" w:eastAsia="en-US"/>
        </w:rPr>
        <w:t xml:space="preserve"> </w:t>
      </w:r>
      <w:r w:rsidR="00DF0981">
        <w:rPr>
          <w:rFonts w:ascii="Georgia" w:eastAsia="Times New Roman" w:hAnsi="Georgia" w:cs="Times New Roman"/>
          <w:color w:val="auto"/>
          <w:szCs w:val="24"/>
          <w:lang w:val="en-GB" w:eastAsia="en-US"/>
        </w:rPr>
        <w:t xml:space="preserve">every </w:t>
      </w:r>
      <w:r w:rsidRPr="001F3E69">
        <w:rPr>
          <w:rFonts w:ascii="Georgia" w:eastAsia="Times New Roman" w:hAnsi="Georgia" w:cs="Times New Roman"/>
          <w:color w:val="auto"/>
          <w:szCs w:val="24"/>
          <w:lang w:val="en-GB" w:eastAsia="en-US"/>
        </w:rPr>
        <w:t xml:space="preserve">student must maintain </w:t>
      </w:r>
      <w:r w:rsidR="001F3E69" w:rsidRPr="001F3E69">
        <w:rPr>
          <w:rFonts w:ascii="Georgia" w:eastAsia="Times New Roman" w:hAnsi="Georgia" w:cs="Times New Roman"/>
          <w:color w:val="auto"/>
          <w:szCs w:val="24"/>
          <w:lang w:val="en-GB" w:eastAsia="en-US"/>
        </w:rPr>
        <w:t xml:space="preserve">a QCA (Quality Credit Average) of </w:t>
      </w:r>
      <w:r w:rsidR="00DF0981">
        <w:rPr>
          <w:rFonts w:ascii="Georgia" w:eastAsia="Times New Roman" w:hAnsi="Georgia" w:cs="Times New Roman"/>
          <w:color w:val="auto"/>
          <w:szCs w:val="24"/>
          <w:lang w:val="en-GB" w:eastAsia="en-US"/>
        </w:rPr>
        <w:t xml:space="preserve">greater than </w:t>
      </w:r>
      <w:r w:rsidR="001F3E69" w:rsidRPr="001F3E69">
        <w:rPr>
          <w:rFonts w:ascii="Georgia" w:eastAsia="Times New Roman" w:hAnsi="Georgia" w:cs="Times New Roman"/>
          <w:color w:val="auto"/>
          <w:szCs w:val="24"/>
          <w:lang w:val="en-GB" w:eastAsia="en-US"/>
        </w:rPr>
        <w:t xml:space="preserve">2.0 </w:t>
      </w:r>
      <w:r w:rsidRPr="001F3E69">
        <w:rPr>
          <w:rFonts w:ascii="Georgia" w:eastAsia="Times New Roman" w:hAnsi="Georgia" w:cs="Times New Roman"/>
          <w:color w:val="auto"/>
          <w:szCs w:val="24"/>
          <w:lang w:val="en-GB" w:eastAsia="en-US"/>
        </w:rPr>
        <w:t xml:space="preserve">in each </w:t>
      </w:r>
      <w:r w:rsidR="00DF0981">
        <w:rPr>
          <w:rFonts w:ascii="Georgia" w:eastAsia="Times New Roman" w:hAnsi="Georgia" w:cs="Times New Roman"/>
          <w:color w:val="auto"/>
          <w:szCs w:val="24"/>
          <w:lang w:val="en-GB" w:eastAsia="en-US"/>
        </w:rPr>
        <w:t>s</w:t>
      </w:r>
      <w:r w:rsidRPr="001F3E69">
        <w:rPr>
          <w:rFonts w:ascii="Georgia" w:eastAsia="Times New Roman" w:hAnsi="Georgia" w:cs="Times New Roman"/>
          <w:color w:val="auto"/>
          <w:szCs w:val="24"/>
          <w:lang w:val="en-GB" w:eastAsia="en-US"/>
        </w:rPr>
        <w:t xml:space="preserve">emester before </w:t>
      </w:r>
      <w:r w:rsidR="00DF0981">
        <w:rPr>
          <w:rFonts w:ascii="Georgia" w:eastAsia="Times New Roman" w:hAnsi="Georgia" w:cs="Times New Roman"/>
          <w:color w:val="auto"/>
          <w:szCs w:val="24"/>
          <w:lang w:val="en-GB" w:eastAsia="en-US"/>
        </w:rPr>
        <w:t>they can progress to the next semester of their program.</w:t>
      </w:r>
      <w:r w:rsidRPr="001F3E69">
        <w:rPr>
          <w:rFonts w:ascii="Georgia" w:eastAsia="Times New Roman" w:hAnsi="Georgia" w:cs="Times New Roman"/>
          <w:color w:val="auto"/>
          <w:szCs w:val="24"/>
          <w:lang w:val="en-GB" w:eastAsia="en-US"/>
        </w:rPr>
        <w:t xml:space="preserve"> </w:t>
      </w:r>
    </w:p>
    <w:p w14:paraId="026FAEAD" w14:textId="77777777" w:rsidR="001400CB" w:rsidRDefault="001400CB" w:rsidP="001400CB">
      <w:pPr>
        <w:spacing w:after="4" w:line="276" w:lineRule="auto"/>
        <w:ind w:left="142" w:right="201"/>
        <w:rPr>
          <w:szCs w:val="24"/>
        </w:rPr>
      </w:pPr>
    </w:p>
    <w:p w14:paraId="118CC338" w14:textId="496B1E8A" w:rsidR="00D948CC" w:rsidRDefault="001F3E69" w:rsidP="001400CB">
      <w:pPr>
        <w:pStyle w:val="PlainText"/>
        <w:spacing w:after="4" w:line="276" w:lineRule="auto"/>
        <w:ind w:left="142"/>
        <w:rPr>
          <w:rFonts w:asciiTheme="minorHAnsi" w:hAnsiTheme="minorHAnsi"/>
          <w:sz w:val="24"/>
          <w:szCs w:val="24"/>
        </w:rPr>
      </w:pPr>
      <w:r w:rsidRPr="00D948CC">
        <w:rPr>
          <w:rFonts w:ascii="Georgia" w:hAnsi="Georgia"/>
          <w:sz w:val="24"/>
          <w:szCs w:val="24"/>
        </w:rPr>
        <w:t xml:space="preserve">UL’s policies </w:t>
      </w:r>
      <w:r w:rsidR="001400CB" w:rsidRPr="00D948CC">
        <w:rPr>
          <w:rFonts w:ascii="Georgia" w:hAnsi="Georgia"/>
          <w:sz w:val="24"/>
          <w:szCs w:val="24"/>
        </w:rPr>
        <w:t xml:space="preserve">in relation to </w:t>
      </w:r>
      <w:r w:rsidRPr="00D948CC">
        <w:rPr>
          <w:rFonts w:ascii="Georgia" w:hAnsi="Georgia"/>
          <w:sz w:val="24"/>
          <w:szCs w:val="24"/>
        </w:rPr>
        <w:t xml:space="preserve">student </w:t>
      </w:r>
      <w:r w:rsidR="001400CB" w:rsidRPr="00D948CC">
        <w:rPr>
          <w:rFonts w:ascii="Georgia" w:hAnsi="Georgia"/>
          <w:sz w:val="24"/>
          <w:szCs w:val="24"/>
        </w:rPr>
        <w:t>progression</w:t>
      </w:r>
      <w:r w:rsidRPr="00D948CC">
        <w:rPr>
          <w:rFonts w:ascii="Georgia" w:hAnsi="Georgia"/>
          <w:sz w:val="24"/>
          <w:szCs w:val="24"/>
        </w:rPr>
        <w:t xml:space="preserve"> for all students</w:t>
      </w:r>
      <w:r w:rsidR="001400CB" w:rsidRPr="00D948CC">
        <w:rPr>
          <w:rFonts w:ascii="Georgia" w:hAnsi="Georgia"/>
          <w:sz w:val="24"/>
          <w:szCs w:val="24"/>
        </w:rPr>
        <w:t xml:space="preserve">, are laid out in </w:t>
      </w:r>
      <w:r w:rsidRPr="00D948CC">
        <w:rPr>
          <w:rFonts w:ascii="Georgia" w:hAnsi="Georgia"/>
          <w:sz w:val="24"/>
          <w:szCs w:val="24"/>
        </w:rPr>
        <w:t xml:space="preserve">our </w:t>
      </w:r>
      <w:r w:rsidRPr="00D948CC">
        <w:rPr>
          <w:rFonts w:ascii="Georgia" w:hAnsi="Georgia"/>
          <w:b/>
          <w:i/>
          <w:sz w:val="24"/>
          <w:szCs w:val="24"/>
        </w:rPr>
        <w:t>Handbook of Academic Regulations and Procedures</w:t>
      </w:r>
      <w:r w:rsidRPr="00D948CC">
        <w:rPr>
          <w:rFonts w:ascii="Georgia" w:hAnsi="Georgia"/>
          <w:sz w:val="24"/>
          <w:szCs w:val="24"/>
        </w:rPr>
        <w:t>, available at</w:t>
      </w:r>
      <w:r w:rsidR="00D948CC">
        <w:rPr>
          <w:rFonts w:ascii="Georgia" w:hAnsi="Georgia"/>
          <w:sz w:val="24"/>
          <w:szCs w:val="24"/>
        </w:rPr>
        <w:t xml:space="preserve"> - </w:t>
      </w:r>
      <w:r w:rsidR="003552F6" w:rsidRPr="003552F6">
        <w:rPr>
          <w:rFonts w:asciiTheme="minorHAnsi" w:hAnsiTheme="minorHAnsi"/>
          <w:sz w:val="24"/>
          <w:szCs w:val="24"/>
        </w:rPr>
        <w:t>https://www.ul.ie/sites/default/files/policy-hub/Handbook_Academic_Regulations_and_Procedures.pdf</w:t>
      </w:r>
    </w:p>
    <w:p w14:paraId="602A00CE" w14:textId="77777777" w:rsidR="001F3E69" w:rsidRDefault="001F3E69" w:rsidP="001400CB">
      <w:pPr>
        <w:pStyle w:val="PlainText"/>
        <w:spacing w:after="4" w:line="276" w:lineRule="auto"/>
        <w:ind w:left="142"/>
        <w:rPr>
          <w:rFonts w:ascii="Georgia" w:hAnsi="Georgia"/>
          <w:sz w:val="24"/>
          <w:szCs w:val="24"/>
        </w:rPr>
      </w:pPr>
      <w:r w:rsidRPr="00585E52">
        <w:rPr>
          <w:rFonts w:ascii="Georgia" w:hAnsi="Georgia"/>
          <w:sz w:val="24"/>
          <w:szCs w:val="24"/>
          <w:u w:val="single"/>
        </w:rPr>
        <w:t>Section 4.3</w:t>
      </w:r>
      <w:r w:rsidRPr="001F3E69">
        <w:rPr>
          <w:rFonts w:ascii="Georgia" w:hAnsi="Georgia"/>
          <w:sz w:val="24"/>
          <w:szCs w:val="24"/>
        </w:rPr>
        <w:t xml:space="preserve"> </w:t>
      </w:r>
      <w:r w:rsidR="00585E52">
        <w:rPr>
          <w:rFonts w:ascii="Georgia" w:hAnsi="Georgia"/>
          <w:sz w:val="24"/>
          <w:szCs w:val="24"/>
        </w:rPr>
        <w:t>of this</w:t>
      </w:r>
      <w:r w:rsidR="00D948CC">
        <w:rPr>
          <w:rFonts w:ascii="Georgia" w:hAnsi="Georgia"/>
          <w:sz w:val="24"/>
          <w:szCs w:val="24"/>
        </w:rPr>
        <w:t xml:space="preserve"> handbook outlines the regulations relevant to </w:t>
      </w:r>
      <w:r w:rsidR="00D948CC" w:rsidRPr="00585E52">
        <w:rPr>
          <w:rFonts w:ascii="Georgia" w:hAnsi="Georgia"/>
          <w:b/>
          <w:sz w:val="24"/>
          <w:szCs w:val="24"/>
        </w:rPr>
        <w:t>Student P</w:t>
      </w:r>
      <w:r w:rsidRPr="00585E52">
        <w:rPr>
          <w:rFonts w:ascii="Georgia" w:hAnsi="Georgia"/>
          <w:b/>
          <w:sz w:val="24"/>
          <w:szCs w:val="24"/>
        </w:rPr>
        <w:t>rogression</w:t>
      </w:r>
      <w:r w:rsidR="00D948CC">
        <w:rPr>
          <w:rFonts w:ascii="Georgia" w:hAnsi="Georgia"/>
          <w:sz w:val="24"/>
          <w:szCs w:val="24"/>
        </w:rPr>
        <w:t xml:space="preserve"> for all students enrolled at the University of Limerick.</w:t>
      </w:r>
    </w:p>
    <w:p w14:paraId="466DB7ED" w14:textId="77777777" w:rsidR="00BD6E04" w:rsidRDefault="00BD6E04" w:rsidP="001400CB">
      <w:pPr>
        <w:pStyle w:val="PlainText"/>
        <w:spacing w:after="4" w:line="276" w:lineRule="auto"/>
        <w:ind w:left="142"/>
        <w:rPr>
          <w:rFonts w:ascii="Georgia" w:hAnsi="Georgia"/>
          <w:sz w:val="24"/>
          <w:szCs w:val="24"/>
        </w:rPr>
      </w:pPr>
    </w:p>
    <w:p w14:paraId="7A35D7CF" w14:textId="77777777" w:rsidR="00585E52" w:rsidRDefault="00D948CC" w:rsidP="00585E52">
      <w:pPr>
        <w:pStyle w:val="PlainText"/>
        <w:spacing w:after="4" w:line="276" w:lineRule="auto"/>
        <w:ind w:left="142"/>
        <w:rPr>
          <w:rFonts w:ascii="Georgia" w:hAnsi="Georgia"/>
          <w:sz w:val="24"/>
          <w:szCs w:val="24"/>
        </w:rPr>
      </w:pPr>
      <w:r w:rsidRPr="00585E52">
        <w:rPr>
          <w:rFonts w:ascii="Georgia" w:hAnsi="Georgia"/>
          <w:sz w:val="24"/>
          <w:szCs w:val="24"/>
        </w:rPr>
        <w:t>Section 1.5</w:t>
      </w:r>
      <w:r w:rsidR="00585E52">
        <w:rPr>
          <w:rFonts w:ascii="Georgia" w:hAnsi="Georgia"/>
          <w:sz w:val="24"/>
          <w:szCs w:val="24"/>
        </w:rPr>
        <w:t xml:space="preserve"> </w:t>
      </w:r>
      <w:r w:rsidRPr="00585E52">
        <w:rPr>
          <w:rFonts w:ascii="Georgia" w:hAnsi="Georgia"/>
          <w:sz w:val="24"/>
          <w:szCs w:val="24"/>
        </w:rPr>
        <w:t>of the handbook outlines the regulations</w:t>
      </w:r>
      <w:r w:rsidR="00585E52" w:rsidRPr="00585E52">
        <w:rPr>
          <w:rFonts w:ascii="Georgia" w:hAnsi="Georgia"/>
          <w:sz w:val="24"/>
          <w:szCs w:val="24"/>
        </w:rPr>
        <w:t xml:space="preserve"> relevant to </w:t>
      </w:r>
      <w:r w:rsidR="00585E52" w:rsidRPr="00585E52">
        <w:rPr>
          <w:rFonts w:ascii="Georgia" w:hAnsi="Georgia"/>
          <w:b/>
          <w:sz w:val="24"/>
          <w:szCs w:val="24"/>
        </w:rPr>
        <w:t>Performance Standards</w:t>
      </w:r>
      <w:r w:rsidR="00585E52" w:rsidRPr="00585E52">
        <w:rPr>
          <w:rFonts w:ascii="Georgia" w:hAnsi="Georgia"/>
          <w:sz w:val="24"/>
          <w:szCs w:val="24"/>
        </w:rPr>
        <w:t xml:space="preserve"> for all students enrolled at UL as follows </w:t>
      </w:r>
      <w:r w:rsidR="00585E52">
        <w:rPr>
          <w:rFonts w:ascii="Georgia" w:hAnsi="Georgia"/>
          <w:sz w:val="24"/>
          <w:szCs w:val="24"/>
        </w:rPr>
        <w:t>–</w:t>
      </w:r>
      <w:r w:rsidR="00585E52" w:rsidRPr="00585E52">
        <w:rPr>
          <w:rFonts w:ascii="Georgia" w:hAnsi="Georgia"/>
          <w:sz w:val="24"/>
          <w:szCs w:val="24"/>
        </w:rPr>
        <w:t xml:space="preserve"> </w:t>
      </w:r>
    </w:p>
    <w:p w14:paraId="7EA522CC" w14:textId="77777777" w:rsidR="001F3E69" w:rsidRDefault="00585E52" w:rsidP="00585E52">
      <w:pPr>
        <w:pStyle w:val="PlainText"/>
        <w:spacing w:after="4" w:line="276" w:lineRule="auto"/>
        <w:ind w:left="142"/>
        <w:rPr>
          <w:rFonts w:ascii="Georgia" w:hAnsi="Georgia"/>
          <w:i/>
          <w:sz w:val="24"/>
          <w:szCs w:val="24"/>
        </w:rPr>
      </w:pPr>
      <w:r w:rsidRPr="00585E52">
        <w:rPr>
          <w:rFonts w:ascii="Georgia" w:hAnsi="Georgia"/>
          <w:sz w:val="24"/>
          <w:szCs w:val="24"/>
          <w:u w:val="single"/>
        </w:rPr>
        <w:t>1.5.1</w:t>
      </w:r>
      <w:r>
        <w:rPr>
          <w:rFonts w:ascii="Georgia" w:hAnsi="Georgia"/>
          <w:sz w:val="24"/>
          <w:szCs w:val="24"/>
        </w:rPr>
        <w:t xml:space="preserve"> </w:t>
      </w:r>
      <w:r w:rsidRPr="00585E52">
        <w:rPr>
          <w:rFonts w:ascii="Georgia" w:hAnsi="Georgia"/>
          <w:i/>
          <w:sz w:val="24"/>
          <w:szCs w:val="24"/>
        </w:rPr>
        <w:t>The quality and standard of a student’s academic performance shall be expressed as a numerical average of that performance in the credited modules</w:t>
      </w:r>
      <w:r>
        <w:rPr>
          <w:rFonts w:ascii="Georgia" w:hAnsi="Georgia"/>
          <w:i/>
          <w:sz w:val="24"/>
          <w:szCs w:val="24"/>
        </w:rPr>
        <w:t xml:space="preserve"> a</w:t>
      </w:r>
      <w:r w:rsidRPr="00585E52">
        <w:rPr>
          <w:rFonts w:ascii="Georgia" w:hAnsi="Georgia"/>
          <w:i/>
          <w:sz w:val="24"/>
          <w:szCs w:val="24"/>
        </w:rPr>
        <w:t xml:space="preserve">ttempted. This average shall be termed quality credit average (QCA) and shall be calculated on a semester </w:t>
      </w:r>
      <w:r w:rsidRPr="00585E52">
        <w:rPr>
          <w:rFonts w:ascii="Georgia" w:hAnsi="Georgia"/>
          <w:b/>
          <w:i/>
          <w:sz w:val="24"/>
          <w:szCs w:val="24"/>
        </w:rPr>
        <w:t>and</w:t>
      </w:r>
      <w:r w:rsidRPr="00585E52">
        <w:rPr>
          <w:rFonts w:ascii="Georgia" w:hAnsi="Georgia"/>
          <w:i/>
          <w:sz w:val="24"/>
          <w:szCs w:val="24"/>
        </w:rPr>
        <w:t xml:space="preserve"> on a cumulative basis for each programme or for each part of a programme.</w:t>
      </w:r>
      <w:r>
        <w:rPr>
          <w:rFonts w:ascii="Georgia" w:hAnsi="Georgia"/>
          <w:i/>
          <w:sz w:val="24"/>
          <w:szCs w:val="24"/>
        </w:rPr>
        <w:t xml:space="preserve"> </w:t>
      </w:r>
    </w:p>
    <w:p w14:paraId="2034DD07" w14:textId="77777777" w:rsidR="00585E52" w:rsidRDefault="00585E52" w:rsidP="00585E52">
      <w:pPr>
        <w:pStyle w:val="PlainText"/>
        <w:spacing w:after="4" w:line="276" w:lineRule="auto"/>
        <w:ind w:left="142"/>
        <w:rPr>
          <w:rFonts w:ascii="Georgia" w:hAnsi="Georgia"/>
          <w:i/>
          <w:sz w:val="24"/>
          <w:szCs w:val="24"/>
        </w:rPr>
      </w:pPr>
      <w:r w:rsidRPr="00585E52">
        <w:rPr>
          <w:rFonts w:ascii="Georgia" w:hAnsi="Georgia"/>
          <w:sz w:val="24"/>
          <w:szCs w:val="24"/>
          <w:u w:val="single"/>
        </w:rPr>
        <w:t>1.5.3</w:t>
      </w:r>
      <w:r w:rsidR="00FB3862">
        <w:rPr>
          <w:rFonts w:ascii="Georgia" w:hAnsi="Georgia"/>
          <w:sz w:val="24"/>
          <w:szCs w:val="24"/>
          <w:u w:val="single"/>
        </w:rPr>
        <w:t xml:space="preserve">  </w:t>
      </w:r>
      <w:r w:rsidRPr="00585E52">
        <w:rPr>
          <w:rFonts w:ascii="Georgia" w:hAnsi="Georgia"/>
          <w:i/>
          <w:sz w:val="24"/>
          <w:szCs w:val="24"/>
        </w:rPr>
        <w:t>The minimum academic performance standard for each semester, unless otherwise specified by the Academic Council, shall be the achievement of a cumulative QCA of 2.00, with full credits awarded in all modules of the prescribed programme to date.</w:t>
      </w:r>
    </w:p>
    <w:p w14:paraId="27102532" w14:textId="77777777" w:rsidR="00FB3862" w:rsidRPr="00585E52" w:rsidRDefault="00FB3862" w:rsidP="00585E52">
      <w:pPr>
        <w:pStyle w:val="PlainText"/>
        <w:spacing w:after="4" w:line="276" w:lineRule="auto"/>
        <w:ind w:left="142"/>
        <w:rPr>
          <w:rFonts w:ascii="Georgia" w:hAnsi="Georgia"/>
          <w:i/>
          <w:sz w:val="24"/>
          <w:szCs w:val="24"/>
        </w:rPr>
      </w:pPr>
    </w:p>
    <w:p w14:paraId="316FA5DD" w14:textId="77777777" w:rsidR="001400CB" w:rsidRPr="00FB3862" w:rsidRDefault="001400CB" w:rsidP="00585E52">
      <w:pPr>
        <w:pStyle w:val="PlainText"/>
        <w:spacing w:after="4" w:line="276" w:lineRule="auto"/>
        <w:rPr>
          <w:rFonts w:ascii="Georgia" w:hAnsi="Georgia"/>
          <w:sz w:val="24"/>
          <w:szCs w:val="24"/>
        </w:rPr>
      </w:pPr>
      <w:r w:rsidRPr="00FB3862">
        <w:rPr>
          <w:rFonts w:ascii="Georgia" w:hAnsi="Georgia"/>
          <w:sz w:val="24"/>
          <w:szCs w:val="24"/>
        </w:rPr>
        <w:t xml:space="preserve"> </w:t>
      </w:r>
      <w:r w:rsidR="00585E52" w:rsidRPr="00FB3862">
        <w:rPr>
          <w:rFonts w:ascii="Georgia" w:hAnsi="Georgia"/>
          <w:sz w:val="24"/>
          <w:szCs w:val="24"/>
        </w:rPr>
        <w:t>4.3.1.1 The semester quality credit average (QCA) represents the average quality of a student’s</w:t>
      </w:r>
      <w:r w:rsidR="00FB3862">
        <w:rPr>
          <w:rFonts w:ascii="Georgia" w:hAnsi="Georgia"/>
          <w:sz w:val="24"/>
          <w:szCs w:val="24"/>
        </w:rPr>
        <w:t xml:space="preserve"> </w:t>
      </w:r>
      <w:r w:rsidR="00585E52" w:rsidRPr="00FB3862">
        <w:rPr>
          <w:rFonts w:ascii="Georgia" w:hAnsi="Georgia"/>
          <w:sz w:val="24"/>
          <w:szCs w:val="24"/>
        </w:rPr>
        <w:t>performance in all modules taken in one semester. The cumulative QCA represents the average</w:t>
      </w:r>
      <w:r w:rsidR="00FB3862">
        <w:rPr>
          <w:rFonts w:ascii="Georgia" w:hAnsi="Georgia"/>
          <w:sz w:val="24"/>
          <w:szCs w:val="24"/>
        </w:rPr>
        <w:t xml:space="preserve"> </w:t>
      </w:r>
      <w:r w:rsidR="00585E52" w:rsidRPr="00FB3862">
        <w:rPr>
          <w:rFonts w:ascii="Georgia" w:hAnsi="Georgia"/>
          <w:sz w:val="24"/>
          <w:szCs w:val="24"/>
        </w:rPr>
        <w:t>quality of a student’s performance in all modules taken to date in a particular programme of study.</w:t>
      </w:r>
    </w:p>
    <w:p w14:paraId="233AD9B1" w14:textId="77777777" w:rsidR="00FB3862" w:rsidRDefault="00FB3862" w:rsidP="00585E52">
      <w:pPr>
        <w:pStyle w:val="PlainText"/>
        <w:spacing w:after="4" w:line="276" w:lineRule="auto"/>
      </w:pPr>
    </w:p>
    <w:p w14:paraId="23BE1CF1" w14:textId="77777777" w:rsidR="00FB3862" w:rsidRDefault="00FB3862" w:rsidP="00FB3862">
      <w:pPr>
        <w:pStyle w:val="PlainText"/>
        <w:spacing w:after="4" w:line="276" w:lineRule="auto"/>
        <w:rPr>
          <w:rFonts w:ascii="Georgia" w:hAnsi="Georgia"/>
          <w:sz w:val="24"/>
          <w:szCs w:val="24"/>
        </w:rPr>
      </w:pPr>
      <w:r w:rsidRPr="00FB3862">
        <w:rPr>
          <w:rFonts w:ascii="Georgia" w:hAnsi="Georgia"/>
          <w:sz w:val="24"/>
          <w:szCs w:val="24"/>
        </w:rPr>
        <w:t xml:space="preserve">4.3.1.2 Semester QCA is calculated using the following formula </w:t>
      </w:r>
      <w:r w:rsidR="00BD6E04">
        <w:rPr>
          <w:rFonts w:ascii="Georgia" w:hAnsi="Georgia"/>
          <w:sz w:val="24"/>
          <w:szCs w:val="24"/>
        </w:rPr>
        <w:t xml:space="preserve">– </w:t>
      </w:r>
    </w:p>
    <w:p w14:paraId="4F690186" w14:textId="77777777" w:rsidR="00BD6E04" w:rsidRPr="00FB3862" w:rsidRDefault="00BD6E04" w:rsidP="00FB3862">
      <w:pPr>
        <w:pStyle w:val="PlainText"/>
        <w:spacing w:after="4" w:line="276" w:lineRule="auto"/>
        <w:rPr>
          <w:rFonts w:ascii="Georgia" w:hAnsi="Georgia"/>
          <w:sz w:val="24"/>
          <w:szCs w:val="24"/>
        </w:rPr>
      </w:pPr>
    </w:p>
    <w:p w14:paraId="0A6C3F75" w14:textId="77777777" w:rsidR="00FB3862" w:rsidRPr="00BD6E04" w:rsidRDefault="00FB3862" w:rsidP="00FB3862">
      <w:pPr>
        <w:pStyle w:val="PlainText"/>
        <w:spacing w:after="4" w:line="276" w:lineRule="auto"/>
        <w:jc w:val="center"/>
        <w:rPr>
          <w:rFonts w:ascii="Georgia" w:hAnsi="Georgia"/>
          <w:i/>
          <w:sz w:val="24"/>
          <w:szCs w:val="24"/>
        </w:rPr>
      </w:pPr>
      <w:r w:rsidRPr="00BD6E04">
        <w:rPr>
          <w:rFonts w:ascii="Georgia" w:hAnsi="Georgia"/>
          <w:i/>
          <w:sz w:val="24"/>
          <w:szCs w:val="24"/>
        </w:rPr>
        <w:t>Sum of Quality Credit Score/ (Sum of Attempted hours) – (Sum of non-quality hours)</w:t>
      </w:r>
    </w:p>
    <w:p w14:paraId="75CB33CF" w14:textId="77777777" w:rsidR="00FB3862" w:rsidRPr="00FB3862" w:rsidRDefault="00FB3862" w:rsidP="00FB3862">
      <w:pPr>
        <w:pStyle w:val="PlainText"/>
        <w:spacing w:after="4" w:line="276" w:lineRule="auto"/>
        <w:jc w:val="center"/>
        <w:rPr>
          <w:rFonts w:ascii="Georgia" w:hAnsi="Georgia"/>
          <w:sz w:val="24"/>
          <w:szCs w:val="24"/>
        </w:rPr>
      </w:pPr>
    </w:p>
    <w:p w14:paraId="0F8F70E8" w14:textId="77777777" w:rsidR="00FB3862" w:rsidRPr="00FB3862" w:rsidRDefault="00FB3862" w:rsidP="00FB3862">
      <w:pPr>
        <w:pStyle w:val="PlainText"/>
        <w:spacing w:after="4" w:line="276" w:lineRule="auto"/>
        <w:rPr>
          <w:rFonts w:ascii="Georgia" w:hAnsi="Georgia"/>
          <w:sz w:val="24"/>
          <w:szCs w:val="24"/>
        </w:rPr>
      </w:pPr>
      <w:r w:rsidRPr="00FB3862">
        <w:rPr>
          <w:rFonts w:ascii="Georgia" w:hAnsi="Georgia"/>
          <w:sz w:val="24"/>
          <w:szCs w:val="24"/>
        </w:rPr>
        <w:t>Note 1: The QCS score for a particular module is the quality point value (QPV) score for that</w:t>
      </w:r>
    </w:p>
    <w:p w14:paraId="0CEB2C8E" w14:textId="77777777" w:rsidR="00FB3862" w:rsidRPr="00FB3862" w:rsidRDefault="00FB3862" w:rsidP="00FB3862">
      <w:pPr>
        <w:pStyle w:val="PlainText"/>
        <w:spacing w:after="4" w:line="276" w:lineRule="auto"/>
        <w:rPr>
          <w:rFonts w:ascii="Georgia" w:hAnsi="Georgia"/>
          <w:sz w:val="24"/>
          <w:szCs w:val="24"/>
        </w:rPr>
      </w:pPr>
      <w:r w:rsidRPr="00FB3862">
        <w:rPr>
          <w:rFonts w:ascii="Georgia" w:hAnsi="Georgia"/>
          <w:sz w:val="24"/>
          <w:szCs w:val="24"/>
        </w:rPr>
        <w:t>module multiplied by the module credit value (e.g. 3). The QPV score is a numerical value</w:t>
      </w:r>
    </w:p>
    <w:p w14:paraId="351906DF" w14:textId="77777777" w:rsidR="00FB3862" w:rsidRDefault="00FB3862" w:rsidP="00FB3862">
      <w:pPr>
        <w:pStyle w:val="PlainText"/>
        <w:spacing w:after="4" w:line="276" w:lineRule="auto"/>
        <w:rPr>
          <w:rFonts w:ascii="Georgia" w:hAnsi="Georgia"/>
          <w:sz w:val="24"/>
          <w:szCs w:val="24"/>
        </w:rPr>
      </w:pPr>
      <w:r w:rsidRPr="00FB3862">
        <w:rPr>
          <w:rFonts w:ascii="Georgia" w:hAnsi="Georgia"/>
          <w:sz w:val="24"/>
          <w:szCs w:val="24"/>
        </w:rPr>
        <w:t>assigned to grades A1 to NG on a scale from 4 to 0.</w:t>
      </w:r>
    </w:p>
    <w:p w14:paraId="1C297733" w14:textId="77777777" w:rsidR="00FB3862" w:rsidRDefault="00FB3862" w:rsidP="00FB3862">
      <w:pPr>
        <w:pStyle w:val="PlainText"/>
        <w:spacing w:after="4" w:line="276" w:lineRule="auto"/>
        <w:rPr>
          <w:rFonts w:ascii="Georgia" w:hAnsi="Georgia"/>
          <w:sz w:val="24"/>
          <w:szCs w:val="24"/>
        </w:rPr>
      </w:pPr>
    </w:p>
    <w:p w14:paraId="04147407" w14:textId="3BEB5CC5" w:rsidR="00FB3862" w:rsidRDefault="00FB3862" w:rsidP="00FB3862">
      <w:pPr>
        <w:pStyle w:val="PlainText"/>
        <w:spacing w:after="4" w:line="276" w:lineRule="auto"/>
        <w:rPr>
          <w:rFonts w:ascii="Georgia" w:hAnsi="Georgia"/>
          <w:sz w:val="24"/>
          <w:szCs w:val="24"/>
        </w:rPr>
      </w:pPr>
      <w:r w:rsidRPr="00FB3862">
        <w:rPr>
          <w:rFonts w:ascii="Georgia" w:hAnsi="Georgia"/>
          <w:sz w:val="24"/>
          <w:szCs w:val="24"/>
        </w:rPr>
        <w:t>Refer to the Calculating QCA section</w:t>
      </w:r>
      <w:r w:rsidR="007B08DC">
        <w:rPr>
          <w:rFonts w:ascii="Georgia" w:hAnsi="Georgia"/>
          <w:sz w:val="24"/>
          <w:szCs w:val="24"/>
        </w:rPr>
        <w:t xml:space="preserve"> (page 36)</w:t>
      </w:r>
      <w:r w:rsidRPr="00FB3862">
        <w:rPr>
          <w:rFonts w:ascii="Georgia" w:hAnsi="Georgia"/>
          <w:sz w:val="24"/>
          <w:szCs w:val="24"/>
        </w:rPr>
        <w:t xml:space="preserve"> of the </w:t>
      </w:r>
      <w:r w:rsidR="007B08DC">
        <w:rPr>
          <w:rFonts w:ascii="Georgia" w:hAnsi="Georgia"/>
          <w:sz w:val="24"/>
          <w:szCs w:val="24"/>
        </w:rPr>
        <w:t>Handbook of Academic Regulations and Procedures</w:t>
      </w:r>
      <w:r w:rsidRPr="00FB3862">
        <w:rPr>
          <w:rFonts w:ascii="Georgia" w:hAnsi="Georgia"/>
          <w:sz w:val="24"/>
          <w:szCs w:val="24"/>
        </w:rPr>
        <w:t xml:space="preserve"> for a detailed explanation of how</w:t>
      </w:r>
      <w:r w:rsidR="00BA7E09">
        <w:rPr>
          <w:rFonts w:ascii="Georgia" w:hAnsi="Georgia"/>
          <w:sz w:val="24"/>
          <w:szCs w:val="24"/>
        </w:rPr>
        <w:t xml:space="preserve"> </w:t>
      </w:r>
      <w:r w:rsidRPr="00FB3862">
        <w:rPr>
          <w:rFonts w:ascii="Georgia" w:hAnsi="Georgia"/>
          <w:sz w:val="24"/>
          <w:szCs w:val="24"/>
        </w:rPr>
        <w:t xml:space="preserve">cumulative </w:t>
      </w:r>
      <w:r>
        <w:rPr>
          <w:rFonts w:ascii="Georgia" w:hAnsi="Georgia"/>
          <w:sz w:val="24"/>
          <w:szCs w:val="24"/>
        </w:rPr>
        <w:t xml:space="preserve">QCA </w:t>
      </w:r>
      <w:r w:rsidRPr="00FB3862">
        <w:rPr>
          <w:rFonts w:ascii="Georgia" w:hAnsi="Georgia"/>
          <w:sz w:val="24"/>
          <w:szCs w:val="24"/>
        </w:rPr>
        <w:t>and semester QCA are calculated.</w:t>
      </w:r>
      <w:r w:rsidR="007B08DC">
        <w:rPr>
          <w:rFonts w:ascii="Georgia" w:hAnsi="Georgia"/>
          <w:sz w:val="24"/>
          <w:szCs w:val="24"/>
        </w:rPr>
        <w:t xml:space="preserve"> Accessible at </w:t>
      </w:r>
      <w:r w:rsidR="00BA7E09">
        <w:rPr>
          <w:rFonts w:ascii="Georgia" w:hAnsi="Georgia"/>
          <w:sz w:val="24"/>
          <w:szCs w:val="24"/>
        </w:rPr>
        <w:t>–</w:t>
      </w:r>
      <w:r w:rsidR="007B08DC">
        <w:rPr>
          <w:rFonts w:ascii="Georgia" w:hAnsi="Georgia"/>
          <w:sz w:val="24"/>
          <w:szCs w:val="24"/>
        </w:rPr>
        <w:t xml:space="preserve"> </w:t>
      </w:r>
    </w:p>
    <w:p w14:paraId="636F3FAB" w14:textId="77777777" w:rsidR="00BA7E09" w:rsidRPr="00BA7E09" w:rsidRDefault="00BA7E09" w:rsidP="00BA7E09">
      <w:pPr>
        <w:spacing w:after="160" w:line="259" w:lineRule="auto"/>
        <w:ind w:left="0" w:firstLine="0"/>
        <w:rPr>
          <w:rFonts w:ascii="Georgia" w:eastAsiaTheme="minorEastAsia" w:hAnsi="Georgia" w:cstheme="minorBidi"/>
          <w:color w:val="auto"/>
          <w:sz w:val="28"/>
          <w:szCs w:val="28"/>
          <w:lang w:val="en-US" w:eastAsia="ja-JP"/>
        </w:rPr>
      </w:pPr>
      <w:hyperlink r:id="rId7" w:history="1">
        <w:r w:rsidRPr="00BA7E09">
          <w:rPr>
            <w:rFonts w:ascii="Georgia" w:eastAsiaTheme="minorEastAsia" w:hAnsi="Georgia" w:cstheme="minorBidi"/>
            <w:color w:val="0563C1"/>
            <w:sz w:val="28"/>
            <w:szCs w:val="28"/>
            <w:u w:val="single"/>
            <w:lang w:val="en-US" w:eastAsia="ja-JP"/>
          </w:rPr>
          <w:t>https://www.ul.ie/policy-hub/sites/po</w:t>
        </w:r>
        <w:r w:rsidRPr="00BA7E09">
          <w:rPr>
            <w:rFonts w:ascii="Georgia" w:eastAsiaTheme="minorEastAsia" w:hAnsi="Georgia" w:cstheme="minorBidi"/>
            <w:color w:val="0563C1"/>
            <w:sz w:val="28"/>
            <w:szCs w:val="28"/>
            <w:u w:val="single"/>
            <w:lang w:val="en-US" w:eastAsia="ja-JP"/>
          </w:rPr>
          <w:t>l</w:t>
        </w:r>
        <w:r w:rsidRPr="00BA7E09">
          <w:rPr>
            <w:rFonts w:ascii="Georgia" w:eastAsiaTheme="minorEastAsia" w:hAnsi="Georgia" w:cstheme="minorBidi"/>
            <w:color w:val="0563C1"/>
            <w:sz w:val="28"/>
            <w:szCs w:val="28"/>
            <w:u w:val="single"/>
            <w:lang w:val="en-US" w:eastAsia="ja-JP"/>
          </w:rPr>
          <w:t>icyhub/files/user_media/documents/Handbook_Academic_Regulations_and_Procedures.pdf</w:t>
        </w:r>
      </w:hyperlink>
      <w:r w:rsidRPr="00BA7E09">
        <w:rPr>
          <w:rFonts w:ascii="Georgia" w:eastAsiaTheme="minorEastAsia" w:hAnsi="Georgia" w:cstheme="minorBidi"/>
          <w:color w:val="auto"/>
          <w:sz w:val="28"/>
          <w:szCs w:val="28"/>
          <w:lang w:val="en-US" w:eastAsia="ja-JP"/>
        </w:rPr>
        <w:t xml:space="preserve"> </w:t>
      </w:r>
    </w:p>
    <w:p w14:paraId="52D60000" w14:textId="77777777" w:rsidR="00BA7E09" w:rsidRPr="00BA7E09" w:rsidRDefault="00BA7E09" w:rsidP="00FB3862">
      <w:pPr>
        <w:pStyle w:val="PlainText"/>
        <w:spacing w:after="4" w:line="276" w:lineRule="auto"/>
        <w:rPr>
          <w:rFonts w:ascii="Georgia" w:hAnsi="Georgia"/>
          <w:sz w:val="24"/>
          <w:szCs w:val="24"/>
          <w:lang w:val="en-US"/>
        </w:rPr>
      </w:pPr>
    </w:p>
    <w:p w14:paraId="70DEEBAF" w14:textId="77777777" w:rsidR="001400CB" w:rsidRDefault="001400CB" w:rsidP="001400CB">
      <w:pPr>
        <w:spacing w:after="4" w:line="276" w:lineRule="auto"/>
        <w:ind w:left="0" w:firstLine="0"/>
      </w:pPr>
    </w:p>
    <w:p w14:paraId="330479FB" w14:textId="77777777" w:rsidR="001400CB" w:rsidRDefault="001400CB" w:rsidP="001400CB">
      <w:pPr>
        <w:pStyle w:val="Heading4"/>
        <w:spacing w:after="4" w:line="276" w:lineRule="auto"/>
        <w:ind w:left="115"/>
        <w:rPr>
          <w:rFonts w:ascii="Georgia" w:hAnsi="Georgia"/>
          <w:b/>
          <w:u w:val="none"/>
        </w:rPr>
      </w:pPr>
      <w:r w:rsidRPr="00BD6E04">
        <w:rPr>
          <w:rFonts w:ascii="Georgia" w:hAnsi="Georgia"/>
          <w:b/>
        </w:rPr>
        <w:t xml:space="preserve">Satisfactory Academic Progress (SAP) </w:t>
      </w:r>
      <w:r w:rsidR="00BD6E04">
        <w:rPr>
          <w:rFonts w:ascii="Georgia" w:hAnsi="Georgia"/>
          <w:b/>
        </w:rPr>
        <w:t xml:space="preserve">for </w:t>
      </w:r>
      <w:r w:rsidRPr="00BD6E04">
        <w:rPr>
          <w:rFonts w:ascii="Georgia" w:hAnsi="Georgia"/>
          <w:b/>
        </w:rPr>
        <w:t xml:space="preserve">recipients of US </w:t>
      </w:r>
      <w:r w:rsidR="00BD6E04">
        <w:rPr>
          <w:rFonts w:ascii="Georgia" w:hAnsi="Georgia"/>
          <w:b/>
        </w:rPr>
        <w:t xml:space="preserve">Title IV </w:t>
      </w:r>
      <w:r w:rsidRPr="00BD6E04">
        <w:rPr>
          <w:rFonts w:ascii="Georgia" w:hAnsi="Georgia"/>
          <w:b/>
        </w:rPr>
        <w:t>Direct Loan Funds</w:t>
      </w:r>
      <w:r w:rsidRPr="00BD6E04">
        <w:rPr>
          <w:rFonts w:ascii="Georgia" w:hAnsi="Georgia"/>
          <w:b/>
          <w:u w:val="none"/>
        </w:rPr>
        <w:t xml:space="preserve"> </w:t>
      </w:r>
    </w:p>
    <w:p w14:paraId="4DC8711E" w14:textId="77777777" w:rsidR="00BD6E04" w:rsidRPr="00BD6E04" w:rsidRDefault="00BD6E04" w:rsidP="00BD6E04"/>
    <w:p w14:paraId="1DA86B0F" w14:textId="77777777" w:rsidR="001400CB" w:rsidRDefault="001400CB" w:rsidP="001400CB">
      <w:pPr>
        <w:spacing w:after="4" w:line="276" w:lineRule="auto"/>
        <w:ind w:left="0" w:firstLine="0"/>
      </w:pPr>
      <w:r>
        <w:t xml:space="preserve"> </w:t>
      </w:r>
    </w:p>
    <w:p w14:paraId="611FEC26" w14:textId="77777777" w:rsidR="001400CB" w:rsidRPr="00BD6E04" w:rsidRDefault="00C95865" w:rsidP="001400CB">
      <w:pPr>
        <w:spacing w:after="4" w:line="276" w:lineRule="auto"/>
        <w:ind w:left="115" w:right="201"/>
        <w:rPr>
          <w:rFonts w:ascii="Georgia" w:hAnsi="Georgia"/>
        </w:rPr>
      </w:pPr>
      <w:r>
        <w:rPr>
          <w:rFonts w:ascii="Georgia" w:hAnsi="Georgia"/>
        </w:rPr>
        <w:t xml:space="preserve">The US government regulations for </w:t>
      </w:r>
      <w:r w:rsidR="001400CB" w:rsidRPr="00BD6E04">
        <w:rPr>
          <w:rFonts w:ascii="Georgia" w:hAnsi="Georgia"/>
        </w:rPr>
        <w:t xml:space="preserve">Satisfactory Academic Progress </w:t>
      </w:r>
      <w:r>
        <w:rPr>
          <w:rFonts w:ascii="Georgia" w:hAnsi="Georgia"/>
        </w:rPr>
        <w:t xml:space="preserve">(SAP) </w:t>
      </w:r>
      <w:r w:rsidR="001400CB" w:rsidRPr="00BD6E04">
        <w:rPr>
          <w:rFonts w:ascii="Georgia" w:hAnsi="Georgia"/>
        </w:rPr>
        <w:t xml:space="preserve">for Financial Aid Eligibility, </w:t>
      </w:r>
      <w:r>
        <w:rPr>
          <w:rFonts w:ascii="Georgia" w:hAnsi="Georgia"/>
        </w:rPr>
        <w:t>(</w:t>
      </w:r>
      <w:r w:rsidR="001400CB" w:rsidRPr="00BD6E04">
        <w:rPr>
          <w:rFonts w:ascii="Georgia" w:hAnsi="Georgia"/>
        </w:rPr>
        <w:t xml:space="preserve">Federal Regulation - 34 CFR 668.34) stipulate that students must maintain certain academic standards in order to remain eligible for all types of US Direct Loans. </w:t>
      </w:r>
    </w:p>
    <w:p w14:paraId="20B35582" w14:textId="77777777" w:rsidR="001400CB" w:rsidRDefault="001400CB" w:rsidP="001400CB">
      <w:pPr>
        <w:spacing w:after="4" w:line="276" w:lineRule="auto"/>
        <w:ind w:left="0" w:firstLine="0"/>
      </w:pPr>
      <w:r>
        <w:t xml:space="preserve"> </w:t>
      </w:r>
    </w:p>
    <w:p w14:paraId="1AE41EB1" w14:textId="77777777" w:rsidR="001400CB" w:rsidRPr="00BD6E04" w:rsidRDefault="001400CB" w:rsidP="001400CB">
      <w:pPr>
        <w:spacing w:after="4" w:line="276" w:lineRule="auto"/>
        <w:ind w:left="115" w:right="201"/>
        <w:rPr>
          <w:rFonts w:ascii="Georgia" w:hAnsi="Georgia"/>
        </w:rPr>
      </w:pPr>
      <w:r w:rsidRPr="00BD6E04">
        <w:rPr>
          <w:rFonts w:ascii="Georgia" w:hAnsi="Georgia"/>
        </w:rPr>
        <w:t xml:space="preserve">The Satisfactory Academic Progress Policy (SAP) applies to all students applying for US Direct </w:t>
      </w:r>
    </w:p>
    <w:p w14:paraId="3C7A2433" w14:textId="77777777" w:rsidR="001400CB" w:rsidRPr="00BD6E04" w:rsidRDefault="001400CB" w:rsidP="001400CB">
      <w:pPr>
        <w:spacing w:after="4" w:line="276" w:lineRule="auto"/>
        <w:ind w:left="115" w:right="201"/>
        <w:rPr>
          <w:rFonts w:ascii="Georgia" w:hAnsi="Georgia"/>
        </w:rPr>
      </w:pPr>
      <w:r w:rsidRPr="00BD6E04">
        <w:rPr>
          <w:rFonts w:ascii="Georgia" w:hAnsi="Georgia"/>
        </w:rPr>
        <w:t xml:space="preserve">Loans under Title IV of the US Higher Education Act. These types of loans include Direct Loans (Subsidized and Unsubsidized), Direct Parent PLUS and Direct Grad PLUS loans. </w:t>
      </w:r>
    </w:p>
    <w:p w14:paraId="34CB7F56" w14:textId="77777777" w:rsidR="001400CB" w:rsidRDefault="001400CB" w:rsidP="001400CB">
      <w:pPr>
        <w:spacing w:after="4" w:line="276" w:lineRule="auto"/>
        <w:ind w:left="0" w:firstLine="0"/>
      </w:pPr>
      <w:r>
        <w:t xml:space="preserve"> </w:t>
      </w:r>
    </w:p>
    <w:p w14:paraId="7DE0D2AA" w14:textId="04BE9F25" w:rsidR="001400CB" w:rsidRPr="00BD6E04" w:rsidRDefault="001400CB" w:rsidP="001400CB">
      <w:pPr>
        <w:spacing w:after="4" w:line="276" w:lineRule="auto"/>
        <w:ind w:left="115" w:right="201"/>
        <w:rPr>
          <w:rFonts w:ascii="Georgia" w:hAnsi="Georgia"/>
        </w:rPr>
      </w:pPr>
      <w:r w:rsidRPr="00BD6E04">
        <w:rPr>
          <w:rFonts w:ascii="Georgia" w:hAnsi="Georgia"/>
        </w:rPr>
        <w:t xml:space="preserve">All students will have their academic progress reviewed at the end of each semester. Students who have not fulfilled the SAP requirements </w:t>
      </w:r>
      <w:r w:rsidR="00A93AB6">
        <w:rPr>
          <w:rFonts w:ascii="Georgia" w:hAnsi="Georgia"/>
        </w:rPr>
        <w:t xml:space="preserve">may be placed on SAP Warning status (see description below), or after failing to meet SAP requirements in two consecutive semesters </w:t>
      </w:r>
      <w:r w:rsidRPr="00BD6E04">
        <w:rPr>
          <w:rFonts w:ascii="Georgia" w:hAnsi="Georgia"/>
        </w:rPr>
        <w:t xml:space="preserve">will </w:t>
      </w:r>
      <w:r w:rsidR="00A93AB6">
        <w:rPr>
          <w:rFonts w:ascii="Georgia" w:hAnsi="Georgia"/>
        </w:rPr>
        <w:t xml:space="preserve">be placed on SAP Probation and will </w:t>
      </w:r>
      <w:r w:rsidRPr="00BD6E04">
        <w:rPr>
          <w:rFonts w:ascii="Georgia" w:hAnsi="Georgia"/>
        </w:rPr>
        <w:t>not be eligible for US Direct Loan funds for the subsequent semester</w:t>
      </w:r>
      <w:r w:rsidR="00A93AB6">
        <w:rPr>
          <w:rFonts w:ascii="Georgia" w:hAnsi="Georgia"/>
        </w:rPr>
        <w:t>, pending a successful appeal, which may restore eligibility for further disbursements of US Direct loan funds (see details below)</w:t>
      </w:r>
      <w:r w:rsidRPr="00BD6E04">
        <w:rPr>
          <w:rFonts w:ascii="Georgia" w:hAnsi="Georgia"/>
        </w:rPr>
        <w:t xml:space="preserve">. </w:t>
      </w:r>
    </w:p>
    <w:p w14:paraId="34FECE73" w14:textId="77777777" w:rsidR="001400CB" w:rsidRDefault="001400CB" w:rsidP="001400CB">
      <w:pPr>
        <w:spacing w:after="4" w:line="276" w:lineRule="auto"/>
        <w:ind w:left="0" w:firstLine="0"/>
      </w:pPr>
      <w:r>
        <w:t xml:space="preserve"> </w:t>
      </w:r>
    </w:p>
    <w:p w14:paraId="2E42F402" w14:textId="77777777" w:rsidR="001400CB" w:rsidRPr="00BD6E04" w:rsidRDefault="001400CB" w:rsidP="001400CB">
      <w:pPr>
        <w:pStyle w:val="Heading3"/>
        <w:spacing w:line="276" w:lineRule="auto"/>
        <w:ind w:left="115" w:right="1365"/>
        <w:rPr>
          <w:rFonts w:ascii="Georgia" w:hAnsi="Georgia"/>
        </w:rPr>
      </w:pPr>
      <w:r w:rsidRPr="00BD6E04">
        <w:rPr>
          <w:rFonts w:ascii="Georgia" w:hAnsi="Georgia"/>
        </w:rPr>
        <w:t xml:space="preserve">To maintain US Direct Loans eligibility, students must fulfil these </w:t>
      </w:r>
      <w:r w:rsidR="00BD6E04">
        <w:rPr>
          <w:rFonts w:ascii="Georgia" w:hAnsi="Georgia"/>
        </w:rPr>
        <w:t>r</w:t>
      </w:r>
      <w:r w:rsidRPr="00BD6E04">
        <w:rPr>
          <w:rFonts w:ascii="Georgia" w:hAnsi="Georgia"/>
        </w:rPr>
        <w:t>equirements: S</w:t>
      </w:r>
      <w:r w:rsidR="00BD6E04">
        <w:rPr>
          <w:rFonts w:ascii="Georgia" w:hAnsi="Georgia"/>
        </w:rPr>
        <w:t xml:space="preserve">tudent </w:t>
      </w:r>
      <w:r w:rsidRPr="00BD6E04">
        <w:rPr>
          <w:rFonts w:ascii="Georgia" w:hAnsi="Georgia"/>
        </w:rPr>
        <w:t>A</w:t>
      </w:r>
      <w:r w:rsidR="00BD6E04">
        <w:rPr>
          <w:rFonts w:ascii="Georgia" w:hAnsi="Georgia"/>
        </w:rPr>
        <w:t>cademic Progress</w:t>
      </w:r>
      <w:r w:rsidRPr="00BD6E04">
        <w:rPr>
          <w:rFonts w:ascii="Georgia" w:hAnsi="Georgia"/>
        </w:rPr>
        <w:t xml:space="preserve"> components</w:t>
      </w:r>
      <w:r w:rsidRPr="00BD6E04">
        <w:rPr>
          <w:rFonts w:ascii="Georgia" w:hAnsi="Georgia"/>
          <w:b w:val="0"/>
        </w:rPr>
        <w:t xml:space="preserve"> </w:t>
      </w:r>
      <w:r w:rsidR="00BD6E04">
        <w:rPr>
          <w:rFonts w:ascii="Georgia" w:hAnsi="Georgia"/>
          <w:b w:val="0"/>
        </w:rPr>
        <w:t xml:space="preserve">- </w:t>
      </w:r>
    </w:p>
    <w:p w14:paraId="5997CF96" w14:textId="788902C5" w:rsidR="001400CB" w:rsidRDefault="001400CB" w:rsidP="001400CB">
      <w:pPr>
        <w:numPr>
          <w:ilvl w:val="0"/>
          <w:numId w:val="1"/>
        </w:numPr>
        <w:spacing w:after="4" w:line="276" w:lineRule="auto"/>
        <w:ind w:right="349" w:hanging="360"/>
        <w:rPr>
          <w:rFonts w:ascii="Georgia" w:hAnsi="Georgia"/>
        </w:rPr>
      </w:pPr>
      <w:r w:rsidRPr="00BD6E04">
        <w:rPr>
          <w:rFonts w:ascii="Georgia" w:hAnsi="Georgia"/>
        </w:rPr>
        <w:t>Quantitative component (Time Based): students must finish their degree within 150% of the published length of degree completion time</w:t>
      </w:r>
      <w:r w:rsidR="00D64E24">
        <w:rPr>
          <w:rFonts w:ascii="Georgia" w:hAnsi="Georgia"/>
        </w:rPr>
        <w:t xml:space="preserve"> as measured in credit hours</w:t>
      </w:r>
      <w:r w:rsidR="0014062D">
        <w:rPr>
          <w:rFonts w:ascii="Georgia" w:hAnsi="Georgia"/>
        </w:rPr>
        <w:t xml:space="preserve"> (150</w:t>
      </w:r>
      <w:r w:rsidR="00137A62">
        <w:rPr>
          <w:rFonts w:ascii="Georgia" w:hAnsi="Georgia"/>
        </w:rPr>
        <w:t>% Maximum Timeframe)</w:t>
      </w:r>
      <w:r w:rsidRPr="00BD6E04">
        <w:rPr>
          <w:rFonts w:ascii="Georgia" w:hAnsi="Georgia"/>
        </w:rPr>
        <w:t xml:space="preserve">. </w:t>
      </w:r>
      <w:r w:rsidR="0014062D">
        <w:rPr>
          <w:rFonts w:ascii="Georgia" w:hAnsi="Georgia"/>
        </w:rPr>
        <w:t>Students are expected to maintain a sufficient pace to complete the program within the 150% Maximum Timeframe, which is expressed as completing 67% of the cumulative credits they attempt.</w:t>
      </w:r>
    </w:p>
    <w:p w14:paraId="09092FF8" w14:textId="70F622C5" w:rsidR="00BC77BA" w:rsidRDefault="00BC77BA" w:rsidP="001400CB">
      <w:pPr>
        <w:numPr>
          <w:ilvl w:val="0"/>
          <w:numId w:val="1"/>
        </w:numPr>
        <w:spacing w:after="4" w:line="276" w:lineRule="auto"/>
        <w:ind w:right="349" w:hanging="360"/>
        <w:rPr>
          <w:rFonts w:ascii="Georgia" w:hAnsi="Georgia"/>
        </w:rPr>
      </w:pPr>
      <w:r>
        <w:rPr>
          <w:rFonts w:ascii="Georgia" w:hAnsi="Georgia"/>
        </w:rPr>
        <w:t>For example</w:t>
      </w:r>
      <w:r w:rsidR="00932786">
        <w:rPr>
          <w:rFonts w:ascii="Georgia" w:hAnsi="Georgia"/>
        </w:rPr>
        <w:t>,</w:t>
      </w:r>
      <w:r>
        <w:rPr>
          <w:rFonts w:ascii="Georgia" w:hAnsi="Georgia"/>
        </w:rPr>
        <w:t xml:space="preserve"> the Bachelor of Business Studies Programme requires the successful completion of 240 ECTS credits (the equivalent of 120 U.S. credits) for graduation. This is a 4 years program. 150% of the completion time would involve the attempt of 360 ECTS credits, and would take a student carrying a full load 6 years to complete. At this point the student would have reache</w:t>
      </w:r>
      <w:r w:rsidR="0079552D">
        <w:rPr>
          <w:rFonts w:ascii="Georgia" w:hAnsi="Georgia"/>
        </w:rPr>
        <w:t>d</w:t>
      </w:r>
      <w:r>
        <w:rPr>
          <w:rFonts w:ascii="Georgia" w:hAnsi="Georgia"/>
        </w:rPr>
        <w:t xml:space="preserve"> the Maximum Timeframe allowed under the Quantitative component. </w:t>
      </w:r>
    </w:p>
    <w:p w14:paraId="04F5F497" w14:textId="36F73392" w:rsidR="00BC77BA" w:rsidRPr="00BD6E04" w:rsidRDefault="00932786" w:rsidP="001400CB">
      <w:pPr>
        <w:numPr>
          <w:ilvl w:val="0"/>
          <w:numId w:val="1"/>
        </w:numPr>
        <w:spacing w:after="4" w:line="276" w:lineRule="auto"/>
        <w:ind w:right="349" w:hanging="360"/>
        <w:rPr>
          <w:rFonts w:ascii="Georgia" w:hAnsi="Georgia"/>
        </w:rPr>
      </w:pPr>
      <w:r>
        <w:rPr>
          <w:rFonts w:ascii="Georgia" w:hAnsi="Georgia"/>
        </w:rPr>
        <w:t>Similarly, the Master of Business Administration Programme is a two year program that requires the completion of 120 ECTS credits for graduation. A student who attempts 180 ECTS credits will have reached the Maximum Timeframe allowed under the Quantitative component, which would occur in 3 years if the student carried a full load.</w:t>
      </w:r>
    </w:p>
    <w:p w14:paraId="300385AF" w14:textId="4DD83FD4" w:rsidR="001400CB" w:rsidRPr="00BD6E04" w:rsidRDefault="001400CB" w:rsidP="001400CB">
      <w:pPr>
        <w:numPr>
          <w:ilvl w:val="0"/>
          <w:numId w:val="1"/>
        </w:numPr>
        <w:spacing w:after="4" w:line="276" w:lineRule="auto"/>
        <w:ind w:right="349" w:hanging="360"/>
        <w:rPr>
          <w:rFonts w:ascii="Georgia" w:hAnsi="Georgia"/>
        </w:rPr>
      </w:pPr>
      <w:r w:rsidRPr="00BD6E04">
        <w:rPr>
          <w:rFonts w:ascii="Georgia" w:hAnsi="Georgia"/>
        </w:rPr>
        <w:t xml:space="preserve"> Qualitative component (Grade Based): </w:t>
      </w:r>
      <w:r w:rsidR="00BD6E04">
        <w:rPr>
          <w:rFonts w:ascii="Georgia" w:hAnsi="Georgia"/>
        </w:rPr>
        <w:t xml:space="preserve">Maintain a </w:t>
      </w:r>
      <w:r w:rsidR="00D64E24">
        <w:rPr>
          <w:rFonts w:ascii="Georgia" w:hAnsi="Georgia"/>
        </w:rPr>
        <w:t xml:space="preserve">cumulative </w:t>
      </w:r>
      <w:r w:rsidR="00BD6E04">
        <w:rPr>
          <w:rFonts w:ascii="Georgia" w:hAnsi="Georgia"/>
        </w:rPr>
        <w:t>QCQ of 2.00 in order to progress to the next s</w:t>
      </w:r>
      <w:r w:rsidR="00063FDA">
        <w:rPr>
          <w:rFonts w:ascii="Georgia" w:hAnsi="Georgia"/>
        </w:rPr>
        <w:t>e</w:t>
      </w:r>
      <w:r w:rsidR="00BD6E04">
        <w:rPr>
          <w:rFonts w:ascii="Georgia" w:hAnsi="Georgia"/>
        </w:rPr>
        <w:t>mester.</w:t>
      </w:r>
      <w:r w:rsidRPr="00BD6E04">
        <w:rPr>
          <w:rFonts w:ascii="Georgia" w:hAnsi="Georgia"/>
        </w:rPr>
        <w:t xml:space="preserve"> </w:t>
      </w:r>
    </w:p>
    <w:p w14:paraId="122C5C66" w14:textId="77777777" w:rsidR="001400CB" w:rsidRDefault="001400CB" w:rsidP="001400CB">
      <w:pPr>
        <w:spacing w:after="4" w:line="276" w:lineRule="auto"/>
        <w:ind w:left="840" w:right="349" w:firstLine="0"/>
      </w:pPr>
    </w:p>
    <w:p w14:paraId="4AE17604" w14:textId="1EB26D99" w:rsidR="001400CB" w:rsidRPr="00063FDA" w:rsidRDefault="00BD6E04" w:rsidP="00063FDA">
      <w:pPr>
        <w:spacing w:after="4" w:line="276" w:lineRule="auto"/>
        <w:ind w:left="115" w:right="201" w:firstLine="365"/>
        <w:rPr>
          <w:rFonts w:ascii="Georgia" w:hAnsi="Georgia"/>
        </w:rPr>
      </w:pPr>
      <w:r w:rsidRPr="00063FDA">
        <w:rPr>
          <w:rFonts w:ascii="Georgia" w:hAnsi="Georgia"/>
        </w:rPr>
        <w:t>UL</w:t>
      </w:r>
      <w:r w:rsidR="001400CB" w:rsidRPr="00063FDA">
        <w:rPr>
          <w:rFonts w:ascii="Georgia" w:hAnsi="Georgia"/>
        </w:rPr>
        <w:t xml:space="preserve"> will assess each student’s SAP at the end of each semester.</w:t>
      </w:r>
      <w:r w:rsidR="00063FDA">
        <w:rPr>
          <w:rFonts w:ascii="Georgia" w:hAnsi="Georgia"/>
        </w:rPr>
        <w:t xml:space="preserve"> I</w:t>
      </w:r>
      <w:r w:rsidR="001400CB" w:rsidRPr="00063FDA">
        <w:rPr>
          <w:rFonts w:ascii="Georgia" w:hAnsi="Georgia"/>
        </w:rPr>
        <w:t xml:space="preserve">f the University allows you to progress then you will be typically allowed to continue to receive Federal Aid within the constraints of the SAP academic components above. All periods of a student’s enrolment count when assessing SAP, even periods when the student did not receive any Federal Loan Funds. </w:t>
      </w:r>
    </w:p>
    <w:p w14:paraId="467963CD" w14:textId="77777777" w:rsidR="001400CB" w:rsidRDefault="001400CB" w:rsidP="001400CB">
      <w:pPr>
        <w:spacing w:after="4" w:line="276" w:lineRule="auto"/>
        <w:ind w:left="0" w:firstLine="0"/>
      </w:pPr>
      <w:r>
        <w:t xml:space="preserve">   </w:t>
      </w:r>
    </w:p>
    <w:p w14:paraId="3FFEEAC1" w14:textId="1488A969" w:rsidR="001400CB" w:rsidRPr="00BA5C53" w:rsidRDefault="0079552D" w:rsidP="00BA5C53">
      <w:pPr>
        <w:pStyle w:val="Heading4"/>
        <w:spacing w:after="4" w:line="276" w:lineRule="auto"/>
        <w:ind w:left="10"/>
        <w:rPr>
          <w:rFonts w:ascii="Georgia" w:hAnsi="Georgia"/>
        </w:rPr>
      </w:pPr>
      <w:r w:rsidRPr="00BA5C53">
        <w:rPr>
          <w:rFonts w:ascii="Georgia" w:hAnsi="Georgia"/>
        </w:rPr>
        <w:t>Qualitative Metric – Minimum Cumulative QCA</w:t>
      </w:r>
    </w:p>
    <w:p w14:paraId="3180CC26" w14:textId="68C4BFA1" w:rsidR="001400CB" w:rsidRPr="00063FDA" w:rsidRDefault="001400CB" w:rsidP="001400CB">
      <w:pPr>
        <w:spacing w:after="4" w:line="276" w:lineRule="auto"/>
        <w:ind w:left="10"/>
        <w:rPr>
          <w:rFonts w:ascii="Georgia" w:hAnsi="Georgia"/>
        </w:rPr>
      </w:pPr>
      <w:r w:rsidRPr="00063FDA">
        <w:rPr>
          <w:rFonts w:ascii="Georgia" w:hAnsi="Georgia"/>
        </w:rPr>
        <w:t xml:space="preserve">A student should </w:t>
      </w:r>
      <w:r w:rsidR="00137A62">
        <w:rPr>
          <w:rFonts w:ascii="Georgia" w:hAnsi="Georgia"/>
        </w:rPr>
        <w:t>complete</w:t>
      </w:r>
      <w:r w:rsidR="00137A62" w:rsidRPr="00063FDA">
        <w:rPr>
          <w:rFonts w:ascii="Georgia" w:hAnsi="Georgia"/>
        </w:rPr>
        <w:t xml:space="preserve"> </w:t>
      </w:r>
      <w:r w:rsidR="00137A62">
        <w:rPr>
          <w:rFonts w:ascii="Georgia" w:hAnsi="Georgia"/>
        </w:rPr>
        <w:t xml:space="preserve">all </w:t>
      </w:r>
      <w:r w:rsidRPr="00063FDA">
        <w:rPr>
          <w:rFonts w:ascii="Georgia" w:hAnsi="Georgia"/>
        </w:rPr>
        <w:t xml:space="preserve">the course/modules </w:t>
      </w:r>
      <w:r w:rsidR="00137A62">
        <w:rPr>
          <w:rFonts w:ascii="Georgia" w:hAnsi="Georgia"/>
        </w:rPr>
        <w:t xml:space="preserve">attempted </w:t>
      </w:r>
      <w:r w:rsidRPr="00063FDA">
        <w:rPr>
          <w:rFonts w:ascii="Georgia" w:hAnsi="Georgia"/>
        </w:rPr>
        <w:t xml:space="preserve">with a minimum </w:t>
      </w:r>
      <w:r w:rsidR="00D64E24">
        <w:rPr>
          <w:rFonts w:ascii="Georgia" w:hAnsi="Georgia"/>
        </w:rPr>
        <w:t xml:space="preserve">cumulative </w:t>
      </w:r>
      <w:r w:rsidR="00063FDA" w:rsidRPr="00063FDA">
        <w:rPr>
          <w:rFonts w:ascii="Georgia" w:hAnsi="Georgia"/>
        </w:rPr>
        <w:t>QCA of 2.00</w:t>
      </w:r>
      <w:r w:rsidRPr="00063FDA">
        <w:rPr>
          <w:rFonts w:ascii="Georgia" w:hAnsi="Georgia"/>
        </w:rPr>
        <w:t xml:space="preserve"> to confirm they are making satisfactory progression.  This will be checked at the end of each evaluation period (end of semester).</w:t>
      </w:r>
    </w:p>
    <w:p w14:paraId="56CABE64" w14:textId="77777777" w:rsidR="00C521E9" w:rsidRDefault="00C521E9" w:rsidP="0079552D">
      <w:pPr>
        <w:pStyle w:val="Heading4"/>
        <w:spacing w:after="4" w:line="276" w:lineRule="auto"/>
        <w:ind w:left="10"/>
        <w:rPr>
          <w:rFonts w:ascii="Georgia" w:hAnsi="Georgia"/>
        </w:rPr>
      </w:pPr>
    </w:p>
    <w:p w14:paraId="6FBDDA5A" w14:textId="3322BD73" w:rsidR="0079552D" w:rsidRPr="00063FDA" w:rsidRDefault="0079552D" w:rsidP="0079552D">
      <w:pPr>
        <w:pStyle w:val="Heading4"/>
        <w:spacing w:after="4" w:line="276" w:lineRule="auto"/>
        <w:ind w:left="10"/>
        <w:rPr>
          <w:rFonts w:ascii="Georgia" w:hAnsi="Georgia"/>
        </w:rPr>
      </w:pPr>
      <w:r w:rsidRPr="00063FDA">
        <w:rPr>
          <w:rFonts w:ascii="Georgia" w:hAnsi="Georgia"/>
        </w:rPr>
        <w:t>Maximum Time Frame and Pace of Completion</w:t>
      </w:r>
    </w:p>
    <w:p w14:paraId="5A03D954" w14:textId="77777777" w:rsidR="001400CB" w:rsidRPr="00063FDA" w:rsidRDefault="001400CB" w:rsidP="001400CB">
      <w:pPr>
        <w:spacing w:after="4" w:line="276" w:lineRule="auto"/>
        <w:ind w:left="10" w:right="201"/>
        <w:rPr>
          <w:rFonts w:ascii="Georgia" w:hAnsi="Georgia"/>
        </w:rPr>
      </w:pPr>
      <w:r w:rsidRPr="00063FDA">
        <w:rPr>
          <w:rFonts w:ascii="Georgia" w:hAnsi="Georgia"/>
        </w:rPr>
        <w:t xml:space="preserve">A normal Undergraduate academic year of full-time study over two semesters is 60 ECTS credits. In most cases where assessment is by written examination, there is an option of a resit examination, normally held in August.   </w:t>
      </w:r>
    </w:p>
    <w:p w14:paraId="60B54EB8" w14:textId="77777777" w:rsidR="001400CB" w:rsidRPr="00063FDA" w:rsidRDefault="001400CB" w:rsidP="001400CB">
      <w:pPr>
        <w:spacing w:after="4" w:line="276" w:lineRule="auto"/>
        <w:rPr>
          <w:rFonts w:ascii="Georgia" w:hAnsi="Georgia"/>
        </w:rPr>
      </w:pPr>
    </w:p>
    <w:p w14:paraId="2699D591" w14:textId="5EF860B3" w:rsidR="001400CB" w:rsidRDefault="001400CB" w:rsidP="001400CB">
      <w:pPr>
        <w:spacing w:after="4" w:line="276" w:lineRule="auto"/>
        <w:ind w:left="10" w:right="427"/>
        <w:rPr>
          <w:rFonts w:ascii="Georgia" w:hAnsi="Georgia"/>
        </w:rPr>
      </w:pPr>
      <w:r w:rsidRPr="00063FDA">
        <w:rPr>
          <w:rFonts w:ascii="Georgia" w:hAnsi="Georgia"/>
        </w:rPr>
        <w:t xml:space="preserve">A full time undergraduate  student is entitled to receive aid for </w:t>
      </w:r>
      <w:r w:rsidR="00137A62">
        <w:rPr>
          <w:rFonts w:ascii="Georgia" w:hAnsi="Georgia"/>
        </w:rPr>
        <w:t xml:space="preserve">attempting </w:t>
      </w:r>
      <w:r w:rsidRPr="00063FDA">
        <w:rPr>
          <w:rFonts w:ascii="Georgia" w:hAnsi="Georgia"/>
        </w:rPr>
        <w:t xml:space="preserve">150% of the credits for the course in which they are enrolled.  Undergraduate students who have </w:t>
      </w:r>
      <w:r w:rsidR="0079552D">
        <w:rPr>
          <w:rFonts w:ascii="Georgia" w:hAnsi="Georgia"/>
        </w:rPr>
        <w:t>attempted</w:t>
      </w:r>
      <w:r w:rsidR="0079552D" w:rsidRPr="00063FDA">
        <w:rPr>
          <w:rFonts w:ascii="Georgia" w:hAnsi="Georgia"/>
        </w:rPr>
        <w:t xml:space="preserve"> </w:t>
      </w:r>
      <w:r w:rsidRPr="00063FDA">
        <w:rPr>
          <w:rFonts w:ascii="Georgia" w:hAnsi="Georgia"/>
        </w:rPr>
        <w:t>more than 150% of the published length of degree completion time, as measured in credits, are not considered to have fulfilled SAP requirements and therefore, become ineligible for US Direct Loans at</w:t>
      </w:r>
      <w:r w:rsidR="00063FDA">
        <w:rPr>
          <w:rFonts w:ascii="Georgia" w:hAnsi="Georgia"/>
        </w:rPr>
        <w:t xml:space="preserve"> the </w:t>
      </w:r>
      <w:r w:rsidRPr="00063FDA">
        <w:rPr>
          <w:rFonts w:ascii="Georgia" w:hAnsi="Georgia"/>
        </w:rPr>
        <w:t xml:space="preserve">University </w:t>
      </w:r>
      <w:r w:rsidR="00063FDA">
        <w:rPr>
          <w:rFonts w:ascii="Georgia" w:hAnsi="Georgia"/>
        </w:rPr>
        <w:t>of Limerick</w:t>
      </w:r>
      <w:r w:rsidRPr="00063FDA">
        <w:rPr>
          <w:rFonts w:ascii="Georgia" w:hAnsi="Georgia"/>
        </w:rPr>
        <w:t xml:space="preserve"> for that degree</w:t>
      </w:r>
      <w:r w:rsidR="00C521E9">
        <w:rPr>
          <w:rFonts w:ascii="Georgia" w:hAnsi="Georgia"/>
        </w:rPr>
        <w:t>, subject to the outcome of an appeal as discussed further below</w:t>
      </w:r>
      <w:r w:rsidRPr="00063FDA">
        <w:rPr>
          <w:rFonts w:ascii="Georgia" w:hAnsi="Georgia"/>
        </w:rPr>
        <w:t xml:space="preserve">.  </w:t>
      </w:r>
    </w:p>
    <w:p w14:paraId="1F33C74C" w14:textId="77777777" w:rsidR="00C521E9" w:rsidRPr="00063FDA" w:rsidRDefault="00C521E9" w:rsidP="001400CB">
      <w:pPr>
        <w:spacing w:after="4" w:line="276" w:lineRule="auto"/>
        <w:ind w:left="10" w:right="427"/>
        <w:rPr>
          <w:rFonts w:ascii="Georgia" w:hAnsi="Georgia"/>
        </w:rPr>
      </w:pPr>
    </w:p>
    <w:p w14:paraId="774BCE71" w14:textId="77777777" w:rsidR="00137A62" w:rsidRDefault="001400CB" w:rsidP="001400CB">
      <w:pPr>
        <w:spacing w:after="4" w:line="276" w:lineRule="auto"/>
        <w:ind w:left="0" w:firstLine="0"/>
        <w:rPr>
          <w:rFonts w:ascii="Georgia" w:hAnsi="Georgia"/>
        </w:rPr>
      </w:pPr>
      <w:r w:rsidRPr="00063FDA">
        <w:rPr>
          <w:rFonts w:ascii="Georgia" w:hAnsi="Georgia"/>
        </w:rPr>
        <w:t xml:space="preserve">Postgraduate, graduate research and professional students are </w:t>
      </w:r>
      <w:r w:rsidR="00C521E9">
        <w:rPr>
          <w:rFonts w:ascii="Georgia" w:hAnsi="Georgia"/>
        </w:rPr>
        <w:t xml:space="preserve">also </w:t>
      </w:r>
      <w:r w:rsidRPr="00063FDA">
        <w:rPr>
          <w:rFonts w:ascii="Georgia" w:hAnsi="Georgia"/>
        </w:rPr>
        <w:t xml:space="preserve">required to complete their course of study within 150% of the standard timeframe for that programme.  Postgraduate, graduate research and professional students enrolled in programs of more than two years in length must at the end of two years have achieved academic standing that will allow for completion within the maximum timeframe. </w:t>
      </w:r>
    </w:p>
    <w:p w14:paraId="405F5A5D" w14:textId="77777777" w:rsidR="00137A62" w:rsidRDefault="00137A62" w:rsidP="001400CB">
      <w:pPr>
        <w:spacing w:after="4" w:line="276" w:lineRule="auto"/>
        <w:ind w:left="0" w:firstLine="0"/>
        <w:rPr>
          <w:rFonts w:ascii="Georgia" w:hAnsi="Georgia"/>
        </w:rPr>
      </w:pPr>
    </w:p>
    <w:p w14:paraId="76A2E4A7" w14:textId="63CCBC44" w:rsidR="001400CB" w:rsidRDefault="009B28D0" w:rsidP="001400CB">
      <w:pPr>
        <w:spacing w:after="4" w:line="276" w:lineRule="auto"/>
        <w:ind w:left="0" w:firstLine="0"/>
        <w:rPr>
          <w:rFonts w:ascii="Georgia" w:hAnsi="Georgia"/>
        </w:rPr>
      </w:pPr>
      <w:r>
        <w:rPr>
          <w:rFonts w:ascii="Georgia" w:hAnsi="Georgia"/>
        </w:rPr>
        <w:t>By operation of U.S. law, a student cannot receive a US Direct Loan disbursement once it become mathematically impossible for a student to finish the programme with</w:t>
      </w:r>
      <w:r w:rsidR="0079552D">
        <w:rPr>
          <w:rFonts w:ascii="Georgia" w:hAnsi="Georgia"/>
        </w:rPr>
        <w:t>in the 150% Maximum Timeframe, unless the student successfully appeals the loss of financial aid eligibility with the school. (See below).</w:t>
      </w:r>
    </w:p>
    <w:p w14:paraId="503C9246" w14:textId="77777777" w:rsidR="00C521E9" w:rsidRPr="00063FDA" w:rsidRDefault="00C521E9" w:rsidP="001400CB">
      <w:pPr>
        <w:spacing w:after="4" w:line="276" w:lineRule="auto"/>
        <w:ind w:left="0" w:firstLine="0"/>
        <w:rPr>
          <w:rFonts w:ascii="Georgia" w:hAnsi="Georgia"/>
        </w:rPr>
      </w:pPr>
    </w:p>
    <w:p w14:paraId="622AD7B9" w14:textId="79A28B5D" w:rsidR="001400CB" w:rsidRPr="00063FDA" w:rsidRDefault="00C521E9" w:rsidP="001400CB">
      <w:pPr>
        <w:spacing w:after="4" w:line="276" w:lineRule="auto"/>
        <w:ind w:left="0" w:firstLine="0"/>
        <w:rPr>
          <w:rFonts w:ascii="Georgia" w:hAnsi="Georgia"/>
        </w:rPr>
      </w:pPr>
      <w:r>
        <w:rPr>
          <w:rFonts w:ascii="Georgia" w:hAnsi="Georgia"/>
        </w:rPr>
        <w:t>A student will fail to make Satisfactory Academic Progress at the point at which it becomes mathematically impossible to complete the programme in less than the 150% Maximum Timeframe.  Thus, p</w:t>
      </w:r>
      <w:r w:rsidR="001400CB" w:rsidRPr="00063FDA">
        <w:rPr>
          <w:rFonts w:ascii="Georgia" w:hAnsi="Georgia"/>
        </w:rPr>
        <w:t xml:space="preserve">rogression is measured at each evaluation point to determine if a student is </w:t>
      </w:r>
      <w:r>
        <w:rPr>
          <w:rFonts w:ascii="Georgia" w:hAnsi="Georgia"/>
        </w:rPr>
        <w:t>“</w:t>
      </w:r>
      <w:r w:rsidR="001400CB" w:rsidRPr="00063FDA">
        <w:rPr>
          <w:rFonts w:ascii="Georgia" w:hAnsi="Georgia"/>
        </w:rPr>
        <w:t>on pace</w:t>
      </w:r>
      <w:r>
        <w:rPr>
          <w:rFonts w:ascii="Georgia" w:hAnsi="Georgia"/>
        </w:rPr>
        <w:t>”</w:t>
      </w:r>
      <w:r w:rsidR="001400CB" w:rsidRPr="00063FDA">
        <w:rPr>
          <w:rFonts w:ascii="Georgia" w:hAnsi="Georgia"/>
        </w:rPr>
        <w:t xml:space="preserve"> to complete their programme within the maximum timeframe.</w:t>
      </w:r>
      <w:r w:rsidR="00D64E24">
        <w:rPr>
          <w:rFonts w:ascii="Georgia" w:hAnsi="Georgia"/>
        </w:rPr>
        <w:t xml:space="preserve"> A student will maintain a minimum pace to complete their programme when </w:t>
      </w:r>
      <w:r w:rsidR="006106AC">
        <w:rPr>
          <w:rFonts w:ascii="Georgia" w:hAnsi="Georgia"/>
        </w:rPr>
        <w:t xml:space="preserve">the quotient of the cumulative number of ECTS credits the student has completed divided by the cumulative number of ECTS credits the student has attempted is equal or greater than 66.67%. </w:t>
      </w:r>
    </w:p>
    <w:p w14:paraId="20A2B431" w14:textId="77777777" w:rsidR="001400CB" w:rsidRDefault="001400CB" w:rsidP="001400CB">
      <w:pPr>
        <w:spacing w:after="4" w:line="276" w:lineRule="auto"/>
        <w:ind w:left="10" w:right="335"/>
      </w:pPr>
    </w:p>
    <w:p w14:paraId="1CE7896E" w14:textId="4DF2ED62" w:rsidR="001400CB" w:rsidRPr="00063FDA" w:rsidRDefault="001400CB" w:rsidP="00C521E9">
      <w:pPr>
        <w:spacing w:after="4" w:line="276" w:lineRule="auto"/>
        <w:ind w:left="10" w:right="335"/>
        <w:rPr>
          <w:rFonts w:ascii="Georgia" w:hAnsi="Georgia"/>
        </w:rPr>
      </w:pPr>
      <w:r w:rsidRPr="00063FDA">
        <w:rPr>
          <w:rFonts w:ascii="Georgia" w:hAnsi="Georgia"/>
        </w:rPr>
        <w:t>Transfer credits that have been accepted by the University will be counted as both attempted and completed when measuring the quantitative SAP requirement (the 150% timeframe).</w:t>
      </w:r>
      <w:r w:rsidR="00C521E9">
        <w:rPr>
          <w:rFonts w:ascii="Georgia" w:hAnsi="Georgia"/>
        </w:rPr>
        <w:t xml:space="preserve"> </w:t>
      </w:r>
      <w:r w:rsidR="00C521E9" w:rsidRPr="00C521E9">
        <w:rPr>
          <w:rFonts w:ascii="Georgia" w:hAnsi="Georgia"/>
        </w:rPr>
        <w:t>Failed</w:t>
      </w:r>
      <w:r w:rsidR="00A93AB6">
        <w:rPr>
          <w:rFonts w:ascii="Georgia" w:hAnsi="Georgia"/>
        </w:rPr>
        <w:t xml:space="preserve"> </w:t>
      </w:r>
      <w:r w:rsidR="00C521E9" w:rsidRPr="00C521E9">
        <w:rPr>
          <w:rFonts w:ascii="Georgia" w:hAnsi="Georgia"/>
        </w:rPr>
        <w:t>grades (F), Incompletes (I), and Withdrawals (W) will be counted</w:t>
      </w:r>
      <w:r w:rsidR="00A93AB6">
        <w:rPr>
          <w:rFonts w:ascii="Georgia" w:hAnsi="Georgia"/>
        </w:rPr>
        <w:t xml:space="preserve"> </w:t>
      </w:r>
      <w:r w:rsidR="00C521E9" w:rsidRPr="00C521E9">
        <w:rPr>
          <w:rFonts w:ascii="Georgia" w:hAnsi="Georgia"/>
        </w:rPr>
        <w:t>as attempted credit hours but will not count as earned credit</w:t>
      </w:r>
      <w:r w:rsidR="00A93AB6">
        <w:rPr>
          <w:rFonts w:ascii="Georgia" w:hAnsi="Georgia"/>
        </w:rPr>
        <w:t xml:space="preserve"> </w:t>
      </w:r>
      <w:r w:rsidR="00C521E9" w:rsidRPr="00C521E9">
        <w:rPr>
          <w:rFonts w:ascii="Georgia" w:hAnsi="Georgia"/>
        </w:rPr>
        <w:t>hours. Credit hours earned for repeated coursework, in addition</w:t>
      </w:r>
      <w:r w:rsidR="00A93AB6">
        <w:rPr>
          <w:rFonts w:ascii="Georgia" w:hAnsi="Georgia"/>
        </w:rPr>
        <w:t xml:space="preserve"> </w:t>
      </w:r>
      <w:r w:rsidR="00C521E9" w:rsidRPr="00C521E9">
        <w:rPr>
          <w:rFonts w:ascii="Georgia" w:hAnsi="Georgia"/>
        </w:rPr>
        <w:t>to the original credit hours, will be counted as both attempted and</w:t>
      </w:r>
      <w:r w:rsidR="00A93AB6">
        <w:rPr>
          <w:rFonts w:ascii="Georgia" w:hAnsi="Georgia"/>
        </w:rPr>
        <w:t xml:space="preserve"> </w:t>
      </w:r>
      <w:r w:rsidR="00C521E9" w:rsidRPr="00C521E9">
        <w:rPr>
          <w:rFonts w:ascii="Georgia" w:hAnsi="Georgia"/>
        </w:rPr>
        <w:t>earned credit hours</w:t>
      </w:r>
      <w:r w:rsidR="00A93AB6">
        <w:rPr>
          <w:rFonts w:ascii="Georgia" w:hAnsi="Georgia"/>
        </w:rPr>
        <w:t>.</w:t>
      </w:r>
    </w:p>
    <w:p w14:paraId="798FFB54" w14:textId="77777777" w:rsidR="001400CB" w:rsidRDefault="001400CB" w:rsidP="001400CB">
      <w:pPr>
        <w:spacing w:after="4" w:line="276" w:lineRule="auto"/>
        <w:ind w:left="10" w:right="335"/>
      </w:pPr>
    </w:p>
    <w:p w14:paraId="23A9B277" w14:textId="77777777" w:rsidR="00492628" w:rsidRDefault="00492628" w:rsidP="001400CB">
      <w:pPr>
        <w:spacing w:after="4" w:line="276" w:lineRule="auto"/>
        <w:ind w:left="10" w:right="335"/>
      </w:pPr>
    </w:p>
    <w:p w14:paraId="403036E7" w14:textId="77777777" w:rsidR="001400CB" w:rsidRDefault="001400CB" w:rsidP="001400CB">
      <w:pPr>
        <w:spacing w:after="4" w:line="276" w:lineRule="auto"/>
        <w:ind w:left="0" w:firstLine="0"/>
      </w:pPr>
    </w:p>
    <w:p w14:paraId="14B71430" w14:textId="77777777" w:rsidR="00492628" w:rsidRDefault="001400CB" w:rsidP="001400CB">
      <w:pPr>
        <w:spacing w:after="4" w:line="276" w:lineRule="auto"/>
        <w:ind w:left="142" w:hanging="142"/>
        <w:rPr>
          <w:rFonts w:ascii="Georgia" w:hAnsi="Georgia"/>
          <w:b/>
        </w:rPr>
      </w:pPr>
      <w:r w:rsidRPr="00063FDA">
        <w:rPr>
          <w:rFonts w:ascii="Georgia" w:hAnsi="Georgia"/>
          <w:b/>
        </w:rPr>
        <w:t>S</w:t>
      </w:r>
      <w:r w:rsidR="00492628">
        <w:rPr>
          <w:rFonts w:ascii="Georgia" w:hAnsi="Georgia"/>
          <w:b/>
        </w:rPr>
        <w:t xml:space="preserve">atisfactory </w:t>
      </w:r>
      <w:r w:rsidRPr="00063FDA">
        <w:rPr>
          <w:rFonts w:ascii="Georgia" w:hAnsi="Georgia"/>
          <w:b/>
        </w:rPr>
        <w:t>A</w:t>
      </w:r>
      <w:r w:rsidR="00492628">
        <w:rPr>
          <w:rFonts w:ascii="Georgia" w:hAnsi="Georgia"/>
          <w:b/>
        </w:rPr>
        <w:t xml:space="preserve">cademic </w:t>
      </w:r>
      <w:r w:rsidRPr="00063FDA">
        <w:rPr>
          <w:rFonts w:ascii="Georgia" w:hAnsi="Georgia"/>
          <w:b/>
        </w:rPr>
        <w:t>P</w:t>
      </w:r>
      <w:r w:rsidR="00492628">
        <w:rPr>
          <w:rFonts w:ascii="Georgia" w:hAnsi="Georgia"/>
          <w:b/>
        </w:rPr>
        <w:t>rogress</w:t>
      </w:r>
      <w:r w:rsidRPr="00063FDA">
        <w:rPr>
          <w:rFonts w:ascii="Georgia" w:hAnsi="Georgia"/>
          <w:b/>
        </w:rPr>
        <w:t xml:space="preserve"> is a measurement of </w:t>
      </w:r>
    </w:p>
    <w:p w14:paraId="4E8E27DD" w14:textId="77777777" w:rsidR="00492628" w:rsidRDefault="00492628" w:rsidP="001400CB">
      <w:pPr>
        <w:spacing w:after="4" w:line="276" w:lineRule="auto"/>
        <w:ind w:left="142" w:hanging="142"/>
        <w:rPr>
          <w:rFonts w:ascii="Georgia" w:hAnsi="Georgia"/>
          <w:b/>
        </w:rPr>
      </w:pPr>
      <w:r>
        <w:rPr>
          <w:rFonts w:ascii="Georgia" w:hAnsi="Georgia"/>
          <w:b/>
        </w:rPr>
        <w:t xml:space="preserve">(1) academic standing  </w:t>
      </w:r>
    </w:p>
    <w:p w14:paraId="3E9C2C7E" w14:textId="77777777" w:rsidR="00492628" w:rsidRDefault="001400CB" w:rsidP="001400CB">
      <w:pPr>
        <w:spacing w:after="4" w:line="276" w:lineRule="auto"/>
        <w:ind w:left="142" w:hanging="142"/>
        <w:rPr>
          <w:rFonts w:ascii="Georgia" w:hAnsi="Georgia"/>
          <w:b/>
        </w:rPr>
      </w:pPr>
      <w:r w:rsidRPr="00063FDA">
        <w:rPr>
          <w:rFonts w:ascii="Georgia" w:hAnsi="Georgia"/>
          <w:b/>
        </w:rPr>
        <w:t xml:space="preserve">(2) maximum time </w:t>
      </w:r>
      <w:r w:rsidR="00492628">
        <w:rPr>
          <w:rFonts w:ascii="Georgia" w:hAnsi="Georgia"/>
          <w:b/>
        </w:rPr>
        <w:t>f</w:t>
      </w:r>
      <w:r w:rsidRPr="00063FDA">
        <w:rPr>
          <w:rFonts w:ascii="Georgia" w:hAnsi="Georgia"/>
          <w:b/>
        </w:rPr>
        <w:t>rame and</w:t>
      </w:r>
    </w:p>
    <w:p w14:paraId="0863A423" w14:textId="77777777" w:rsidR="00492628" w:rsidRDefault="001400CB" w:rsidP="001400CB">
      <w:pPr>
        <w:spacing w:after="4" w:line="276" w:lineRule="auto"/>
        <w:ind w:left="142" w:hanging="142"/>
        <w:rPr>
          <w:rFonts w:ascii="Georgia" w:hAnsi="Georgia"/>
          <w:b/>
        </w:rPr>
      </w:pPr>
      <w:r w:rsidRPr="00063FDA">
        <w:rPr>
          <w:rFonts w:ascii="Georgia" w:hAnsi="Georgia"/>
          <w:b/>
        </w:rPr>
        <w:t xml:space="preserve">(3) pace of  completion. </w:t>
      </w:r>
    </w:p>
    <w:p w14:paraId="719C7554" w14:textId="77777777" w:rsidR="00492628" w:rsidRDefault="00492628" w:rsidP="001400CB">
      <w:pPr>
        <w:spacing w:after="4" w:line="276" w:lineRule="auto"/>
        <w:ind w:left="142" w:hanging="142"/>
        <w:rPr>
          <w:rFonts w:ascii="Georgia" w:hAnsi="Georgia"/>
          <w:b/>
        </w:rPr>
      </w:pPr>
    </w:p>
    <w:p w14:paraId="1A4E1493" w14:textId="77777777" w:rsidR="001400CB" w:rsidRDefault="001400CB" w:rsidP="001400CB">
      <w:pPr>
        <w:spacing w:after="4" w:line="276" w:lineRule="auto"/>
        <w:ind w:left="142" w:hanging="142"/>
        <w:rPr>
          <w:rFonts w:ascii="Georgia" w:hAnsi="Georgia"/>
          <w:b/>
        </w:rPr>
      </w:pPr>
      <w:r w:rsidRPr="00063FDA">
        <w:rPr>
          <w:rFonts w:ascii="Georgia" w:hAnsi="Georgia"/>
          <w:b/>
        </w:rPr>
        <w:t xml:space="preserve"> A student is </w:t>
      </w:r>
      <w:r w:rsidRPr="00063FDA">
        <w:rPr>
          <w:rFonts w:ascii="Georgia" w:hAnsi="Georgia"/>
          <w:b/>
          <w:i/>
        </w:rPr>
        <w:t xml:space="preserve">not </w:t>
      </w:r>
      <w:r w:rsidRPr="00063FDA">
        <w:rPr>
          <w:rFonts w:ascii="Georgia" w:hAnsi="Georgia"/>
          <w:b/>
        </w:rPr>
        <w:t>making Satisfactory Academic Progre</w:t>
      </w:r>
      <w:r w:rsidR="00492628">
        <w:rPr>
          <w:rFonts w:ascii="Georgia" w:hAnsi="Georgia"/>
          <w:b/>
        </w:rPr>
        <w:t xml:space="preserve">ss if he/she is not meeting all </w:t>
      </w:r>
      <w:r w:rsidRPr="00063FDA">
        <w:rPr>
          <w:rFonts w:ascii="Georgia" w:hAnsi="Georgia"/>
          <w:b/>
        </w:rPr>
        <w:t>three measurements each evaluation period.</w:t>
      </w:r>
    </w:p>
    <w:p w14:paraId="40780506" w14:textId="77777777" w:rsidR="00492628" w:rsidRDefault="00492628" w:rsidP="001400CB">
      <w:pPr>
        <w:spacing w:after="4" w:line="276" w:lineRule="auto"/>
        <w:ind w:left="142" w:hanging="142"/>
        <w:rPr>
          <w:rFonts w:ascii="Georgia" w:hAnsi="Georgia"/>
          <w:b/>
        </w:rPr>
      </w:pPr>
    </w:p>
    <w:p w14:paraId="576584CE" w14:textId="77777777" w:rsidR="00492628" w:rsidRDefault="00492628" w:rsidP="001400CB">
      <w:pPr>
        <w:spacing w:after="4" w:line="276" w:lineRule="auto"/>
        <w:ind w:left="142" w:hanging="142"/>
        <w:rPr>
          <w:rFonts w:ascii="Georgia" w:hAnsi="Georgia"/>
          <w:b/>
        </w:rPr>
      </w:pPr>
    </w:p>
    <w:p w14:paraId="6CA4B391" w14:textId="77777777" w:rsidR="00492628" w:rsidRDefault="00492628" w:rsidP="001400CB">
      <w:pPr>
        <w:spacing w:after="4" w:line="276" w:lineRule="auto"/>
        <w:ind w:left="142" w:hanging="142"/>
        <w:rPr>
          <w:rFonts w:ascii="Georgia" w:hAnsi="Georgia"/>
          <w:b/>
        </w:rPr>
      </w:pPr>
      <w:r w:rsidRPr="00492628">
        <w:rPr>
          <w:rFonts w:ascii="Georgia" w:hAnsi="Georgia"/>
          <w:b/>
        </w:rPr>
        <w:t>SAP Warning</w:t>
      </w:r>
      <w:r>
        <w:rPr>
          <w:rFonts w:ascii="Georgia" w:hAnsi="Georgia"/>
          <w:b/>
        </w:rPr>
        <w:t xml:space="preserve"> – </w:t>
      </w:r>
    </w:p>
    <w:p w14:paraId="0589AEA0" w14:textId="77777777" w:rsidR="001400CB" w:rsidRPr="00063FDA" w:rsidRDefault="001400CB" w:rsidP="00492628">
      <w:pPr>
        <w:spacing w:after="4" w:line="276" w:lineRule="auto"/>
        <w:ind w:left="115" w:right="201" w:firstLine="605"/>
        <w:rPr>
          <w:rFonts w:ascii="Georgia" w:hAnsi="Georgia"/>
        </w:rPr>
      </w:pPr>
      <w:r w:rsidRPr="00063FDA">
        <w:rPr>
          <w:rFonts w:ascii="Georgia" w:hAnsi="Georgia"/>
        </w:rPr>
        <w:t xml:space="preserve">Students who fail to meet academic standards following their most recent semester of study will be issued with a Financial Aid warning and will be permitted to receive financial aid for the next semester of study. However, after one semester of warning, students who fail to return to good academic standing will be ineligible for financial aid. A student who fails to meet SAP standards will be notified by email that they are ineligible for further disbursements of US student loans </w:t>
      </w:r>
    </w:p>
    <w:p w14:paraId="0DFCE7CD" w14:textId="77777777" w:rsidR="001400CB" w:rsidRDefault="001400CB" w:rsidP="001400CB">
      <w:pPr>
        <w:spacing w:after="4" w:line="276" w:lineRule="auto"/>
        <w:ind w:left="0" w:firstLine="0"/>
      </w:pPr>
      <w:r>
        <w:t xml:space="preserve"> </w:t>
      </w:r>
    </w:p>
    <w:p w14:paraId="3A555560" w14:textId="77777777" w:rsidR="001400CB" w:rsidRDefault="001400CB" w:rsidP="00492628">
      <w:pPr>
        <w:pStyle w:val="Heading4"/>
        <w:spacing w:after="4" w:line="276" w:lineRule="auto"/>
        <w:ind w:left="115"/>
      </w:pPr>
      <w:r w:rsidRPr="00492628">
        <w:rPr>
          <w:rFonts w:ascii="Georgia" w:hAnsi="Georgia"/>
          <w:b/>
          <w:u w:val="none"/>
        </w:rPr>
        <w:t xml:space="preserve">SAP Probation </w:t>
      </w:r>
      <w:r w:rsidR="00492628">
        <w:rPr>
          <w:rFonts w:ascii="Georgia" w:hAnsi="Georgia"/>
          <w:b/>
          <w:u w:val="none"/>
        </w:rPr>
        <w:t xml:space="preserve">- </w:t>
      </w:r>
      <w:r>
        <w:t xml:space="preserve"> </w:t>
      </w:r>
    </w:p>
    <w:p w14:paraId="76B91CA9" w14:textId="77777777" w:rsidR="001400CB" w:rsidRPr="00492628" w:rsidRDefault="001400CB" w:rsidP="00492628">
      <w:pPr>
        <w:spacing w:after="4" w:line="276" w:lineRule="auto"/>
        <w:ind w:left="115" w:right="201" w:firstLine="605"/>
        <w:rPr>
          <w:rFonts w:ascii="Georgia" w:hAnsi="Georgia"/>
        </w:rPr>
      </w:pPr>
      <w:r w:rsidRPr="00492628">
        <w:rPr>
          <w:rFonts w:ascii="Georgia" w:hAnsi="Georgia"/>
        </w:rPr>
        <w:t xml:space="preserve">Students may appeal ineligibility </w:t>
      </w:r>
      <w:r w:rsidR="00DF0981">
        <w:rPr>
          <w:rFonts w:ascii="Georgia" w:hAnsi="Georgia"/>
        </w:rPr>
        <w:t>for Financial A</w:t>
      </w:r>
      <w:r w:rsidR="00492628" w:rsidRPr="00492628">
        <w:rPr>
          <w:rFonts w:ascii="Georgia" w:hAnsi="Georgia"/>
        </w:rPr>
        <w:t xml:space="preserve">id </w:t>
      </w:r>
      <w:r w:rsidRPr="00492628">
        <w:rPr>
          <w:rFonts w:ascii="Georgia" w:hAnsi="Georgia"/>
        </w:rPr>
        <w:t xml:space="preserve">by providing information on extenuating circumstances and indicating how these issues have been resolved in order for them to return to successful academic progress. In this event, extenuating circumstances must be serious in nature, such as illness or a death in the family, and documentary evidence must be provided. Frivolous or spurious reasons will not be considered and will result in denial of the appeal. Students must submit an appeal within 7 days of their notification of ineligibility.  The results of the appeal will be provided to the student within 14 days following its submission. If an appeal is granted, students may be placed on financial aid probation for one payment period and asked to follow an academic plan that will lead to meeting minimum SAP requirements in the future. If students do not meet the terms of probation, eligibility for financial aid will cease and all remaining aid will be cancelled. Students should note that subsequent appeals of the same nature are not permitted. Once a student loses eligibility, the only way to regain eligibility for financial aid is to meet SAP requirements. </w:t>
      </w:r>
    </w:p>
    <w:p w14:paraId="368D88F7" w14:textId="77777777" w:rsidR="001400CB" w:rsidRDefault="001400CB" w:rsidP="001400CB">
      <w:pPr>
        <w:spacing w:after="4" w:line="276" w:lineRule="auto"/>
        <w:ind w:left="0" w:firstLine="0"/>
      </w:pPr>
      <w:r>
        <w:t xml:space="preserve"> </w:t>
      </w:r>
    </w:p>
    <w:p w14:paraId="6ECC3216" w14:textId="77777777" w:rsidR="001400CB" w:rsidRPr="00492628" w:rsidRDefault="001400CB" w:rsidP="001400CB">
      <w:pPr>
        <w:pStyle w:val="Heading4"/>
        <w:spacing w:after="4" w:line="276" w:lineRule="auto"/>
        <w:ind w:left="115"/>
        <w:rPr>
          <w:rFonts w:ascii="Georgia" w:hAnsi="Georgia"/>
          <w:b/>
          <w:u w:val="none"/>
        </w:rPr>
      </w:pPr>
      <w:r w:rsidRPr="00492628">
        <w:rPr>
          <w:rFonts w:ascii="Georgia" w:hAnsi="Georgia"/>
          <w:b/>
          <w:u w:val="none"/>
        </w:rPr>
        <w:t xml:space="preserve">SAP Appeals </w:t>
      </w:r>
      <w:r w:rsidR="00492628">
        <w:rPr>
          <w:rFonts w:ascii="Georgia" w:hAnsi="Georgia"/>
          <w:b/>
          <w:u w:val="none"/>
        </w:rPr>
        <w:t xml:space="preserve">- </w:t>
      </w:r>
    </w:p>
    <w:p w14:paraId="2AAA6556" w14:textId="6BC974E8" w:rsidR="001400CB" w:rsidRDefault="001400CB" w:rsidP="00492628">
      <w:pPr>
        <w:spacing w:after="4" w:line="276" w:lineRule="auto"/>
        <w:ind w:left="0" w:firstLine="0"/>
        <w:rPr>
          <w:rFonts w:ascii="Georgia" w:hAnsi="Georgia"/>
        </w:rPr>
      </w:pPr>
      <w:r>
        <w:t xml:space="preserve"> </w:t>
      </w:r>
      <w:r w:rsidR="00492628">
        <w:tab/>
      </w:r>
      <w:r w:rsidRPr="00492628">
        <w:rPr>
          <w:rFonts w:ascii="Georgia" w:hAnsi="Georgia"/>
        </w:rPr>
        <w:t>The SAP Appeals Board is selected from a panel of senior administrative and</w:t>
      </w:r>
      <w:r w:rsidR="00BE29A0">
        <w:rPr>
          <w:rFonts w:ascii="Georgia" w:hAnsi="Georgia"/>
        </w:rPr>
        <w:t xml:space="preserve"> academic staff of University of Limerick</w:t>
      </w:r>
      <w:r w:rsidRPr="00492628">
        <w:rPr>
          <w:rFonts w:ascii="Georgia" w:hAnsi="Georgia"/>
        </w:rPr>
        <w:t xml:space="preserve">. Decisions of the SAP Appeals Board are final. If a student is denied US Direct Loans after an appeal but in subsequent semesters </w:t>
      </w:r>
      <w:r w:rsidR="00A93AB6">
        <w:rPr>
          <w:rFonts w:ascii="Georgia" w:hAnsi="Georgia"/>
        </w:rPr>
        <w:t xml:space="preserve">performs well enough to again </w:t>
      </w:r>
      <w:r w:rsidRPr="00492628">
        <w:rPr>
          <w:rFonts w:ascii="Georgia" w:hAnsi="Georgia"/>
        </w:rPr>
        <w:t xml:space="preserve">meet SAP requirements, the student may again be eligible for US Direct Loans. The Financial Aid Administrator will verify SAP requirements have been met prior to drawing down any US Direct Loans. </w:t>
      </w:r>
    </w:p>
    <w:p w14:paraId="65FE6B15" w14:textId="77777777" w:rsidR="00492628" w:rsidRDefault="00492628" w:rsidP="00492628">
      <w:pPr>
        <w:spacing w:after="4" w:line="276" w:lineRule="auto"/>
        <w:ind w:left="0" w:firstLine="0"/>
        <w:rPr>
          <w:rFonts w:ascii="Georgia" w:hAnsi="Georgia"/>
        </w:rPr>
      </w:pPr>
    </w:p>
    <w:p w14:paraId="6C5EF279" w14:textId="77777777" w:rsidR="00492628" w:rsidRDefault="00492628" w:rsidP="00492628">
      <w:pPr>
        <w:spacing w:after="4" w:line="276" w:lineRule="auto"/>
        <w:ind w:left="0" w:firstLine="0"/>
        <w:rPr>
          <w:rFonts w:ascii="Georgia" w:hAnsi="Georgia"/>
        </w:rPr>
      </w:pPr>
    </w:p>
    <w:p w14:paraId="1188F0BD" w14:textId="77777777" w:rsidR="00492628" w:rsidRDefault="00492628" w:rsidP="00492628">
      <w:pPr>
        <w:spacing w:after="4" w:line="276" w:lineRule="auto"/>
        <w:ind w:left="0" w:firstLine="0"/>
        <w:rPr>
          <w:rFonts w:ascii="Georgia" w:hAnsi="Georgia"/>
        </w:rPr>
      </w:pPr>
    </w:p>
    <w:p w14:paraId="4D8841F9" w14:textId="77777777" w:rsidR="00492628" w:rsidRDefault="00492628" w:rsidP="00492628">
      <w:pPr>
        <w:spacing w:after="4" w:line="276" w:lineRule="auto"/>
        <w:ind w:left="0" w:firstLine="0"/>
        <w:rPr>
          <w:rFonts w:ascii="Georgia" w:hAnsi="Georgia"/>
          <w:b/>
        </w:rPr>
      </w:pPr>
      <w:r w:rsidRPr="00492628">
        <w:rPr>
          <w:rFonts w:ascii="Georgia" w:hAnsi="Georgia"/>
          <w:b/>
        </w:rPr>
        <w:t>SAP Evaluation</w:t>
      </w:r>
      <w:r>
        <w:rPr>
          <w:rFonts w:ascii="Georgia" w:hAnsi="Georgia"/>
          <w:b/>
        </w:rPr>
        <w:t xml:space="preserve"> </w:t>
      </w:r>
      <w:r w:rsidR="00CE5AFF">
        <w:rPr>
          <w:rFonts w:ascii="Georgia" w:hAnsi="Georgia"/>
          <w:b/>
        </w:rPr>
        <w:t xml:space="preserve">at the end of each Semester </w:t>
      </w:r>
      <w:r>
        <w:rPr>
          <w:rFonts w:ascii="Georgia" w:hAnsi="Georgia"/>
          <w:b/>
        </w:rPr>
        <w:t xml:space="preserve">– </w:t>
      </w:r>
    </w:p>
    <w:p w14:paraId="7F57D9F3" w14:textId="77777777" w:rsidR="00492628" w:rsidRDefault="00492628" w:rsidP="00492628">
      <w:pPr>
        <w:spacing w:after="4" w:line="276" w:lineRule="auto"/>
        <w:ind w:left="0" w:firstLine="0"/>
        <w:rPr>
          <w:rFonts w:ascii="Georgia" w:hAnsi="Georgia"/>
        </w:rPr>
      </w:pPr>
      <w:r>
        <w:rPr>
          <w:rFonts w:ascii="Georgia" w:hAnsi="Georgia"/>
        </w:rPr>
        <w:tab/>
        <w:t xml:space="preserve">Student Academic Progress is evaluated at the end of each semester after all final grades have been posted. At that </w:t>
      </w:r>
      <w:r w:rsidR="008C468C">
        <w:rPr>
          <w:rFonts w:ascii="Georgia" w:hAnsi="Georgia"/>
        </w:rPr>
        <w:t>time,</w:t>
      </w:r>
      <w:r>
        <w:rPr>
          <w:rFonts w:ascii="Georgia" w:hAnsi="Georgia"/>
        </w:rPr>
        <w:t xml:space="preserve"> each student will fall into one of the following categories:</w:t>
      </w:r>
    </w:p>
    <w:p w14:paraId="68514014" w14:textId="77777777" w:rsidR="008C468C" w:rsidRDefault="008C468C" w:rsidP="00492628">
      <w:pPr>
        <w:spacing w:after="4" w:line="276" w:lineRule="auto"/>
        <w:ind w:left="0" w:firstLine="0"/>
        <w:rPr>
          <w:rFonts w:ascii="Georgia" w:hAnsi="Georgia"/>
        </w:rPr>
      </w:pPr>
    </w:p>
    <w:p w14:paraId="10142266" w14:textId="421136D8" w:rsidR="008C468C" w:rsidRPr="00BE29A0" w:rsidRDefault="008C468C" w:rsidP="00BE29A0">
      <w:pPr>
        <w:pStyle w:val="ListParagraph"/>
        <w:spacing w:after="4" w:line="276" w:lineRule="auto"/>
        <w:ind w:firstLine="0"/>
        <w:rPr>
          <w:rFonts w:ascii="Georgia" w:hAnsi="Georgia"/>
        </w:rPr>
      </w:pPr>
      <w:r w:rsidRPr="00BE29A0">
        <w:rPr>
          <w:rFonts w:ascii="Georgia" w:hAnsi="Georgia"/>
          <w:b/>
        </w:rPr>
        <w:t>Good Standing</w:t>
      </w:r>
      <w:r w:rsidRPr="00BE29A0">
        <w:rPr>
          <w:rFonts w:ascii="Georgia" w:hAnsi="Georgia"/>
        </w:rPr>
        <w:t xml:space="preserve"> – Student has achieved a </w:t>
      </w:r>
      <w:r w:rsidR="00F822A0">
        <w:rPr>
          <w:rFonts w:ascii="Georgia" w:hAnsi="Georgia"/>
        </w:rPr>
        <w:t xml:space="preserve">cumulative </w:t>
      </w:r>
      <w:r w:rsidRPr="00BE29A0">
        <w:rPr>
          <w:rFonts w:ascii="Georgia" w:hAnsi="Georgia"/>
        </w:rPr>
        <w:t>QCA greater than 2.00</w:t>
      </w:r>
      <w:r w:rsidR="00F822A0">
        <w:rPr>
          <w:rFonts w:ascii="Georgia" w:hAnsi="Georgia"/>
        </w:rPr>
        <w:t xml:space="preserve"> and is on pace to complete the programme in less than the 150% Maximum Timeframe.</w:t>
      </w:r>
      <w:r w:rsidRPr="00BE29A0">
        <w:rPr>
          <w:rFonts w:ascii="Georgia" w:hAnsi="Georgia"/>
        </w:rPr>
        <w:t xml:space="preserve"> </w:t>
      </w:r>
    </w:p>
    <w:p w14:paraId="6F786271" w14:textId="77777777" w:rsidR="008C468C" w:rsidRDefault="008C468C" w:rsidP="00492628">
      <w:pPr>
        <w:spacing w:after="4" w:line="276" w:lineRule="auto"/>
        <w:ind w:left="0" w:firstLine="0"/>
        <w:rPr>
          <w:rFonts w:ascii="Georgia" w:hAnsi="Georgia"/>
        </w:rPr>
      </w:pPr>
    </w:p>
    <w:p w14:paraId="78657C83" w14:textId="7E858654" w:rsidR="008C468C" w:rsidRDefault="008C468C" w:rsidP="00BE29A0">
      <w:pPr>
        <w:spacing w:after="4" w:line="276" w:lineRule="auto"/>
        <w:rPr>
          <w:rFonts w:ascii="Georgia" w:hAnsi="Georgia"/>
        </w:rPr>
      </w:pPr>
      <w:r w:rsidRPr="00BE29A0">
        <w:rPr>
          <w:rFonts w:ascii="Georgia" w:hAnsi="Georgia"/>
          <w:b/>
        </w:rPr>
        <w:t>Warning</w:t>
      </w:r>
      <w:r w:rsidRPr="00BE29A0">
        <w:rPr>
          <w:rFonts w:ascii="Georgia" w:hAnsi="Georgia"/>
        </w:rPr>
        <w:t xml:space="preserve"> – Student has not achieved a QCA &gt;2.00</w:t>
      </w:r>
      <w:r w:rsidR="00F822A0">
        <w:rPr>
          <w:rFonts w:ascii="Georgia" w:hAnsi="Georgia"/>
        </w:rPr>
        <w:t xml:space="preserve"> or is not on pace to complete the programme in less than the 150% Maximum Timeframe</w:t>
      </w:r>
      <w:r w:rsidRPr="00BE29A0">
        <w:rPr>
          <w:rFonts w:ascii="Georgia" w:hAnsi="Georgia"/>
        </w:rPr>
        <w:t xml:space="preserve"> and so has not met SAP. The student will be </w:t>
      </w:r>
      <w:r>
        <w:rPr>
          <w:rFonts w:ascii="Georgia" w:hAnsi="Georgia"/>
        </w:rPr>
        <w:t xml:space="preserve">issued with a warning that he has not met SAP and that he must </w:t>
      </w:r>
      <w:r w:rsidR="00BE29A0">
        <w:rPr>
          <w:rFonts w:ascii="Georgia" w:hAnsi="Georgia"/>
        </w:rPr>
        <w:t>return to good academic standing over the next semester if he wishes his financial aid to continue.</w:t>
      </w:r>
    </w:p>
    <w:p w14:paraId="6866AA58" w14:textId="77777777" w:rsidR="00BE29A0" w:rsidRDefault="00BE29A0" w:rsidP="00BE29A0">
      <w:pPr>
        <w:spacing w:after="4" w:line="276" w:lineRule="auto"/>
        <w:rPr>
          <w:rFonts w:ascii="Georgia" w:hAnsi="Georgia"/>
        </w:rPr>
      </w:pPr>
    </w:p>
    <w:p w14:paraId="45A1DC71" w14:textId="2971E585" w:rsidR="00BE29A0" w:rsidRDefault="00BE29A0" w:rsidP="00BE29A0">
      <w:pPr>
        <w:spacing w:after="4" w:line="276" w:lineRule="auto"/>
        <w:rPr>
          <w:rFonts w:ascii="Georgia" w:hAnsi="Georgia"/>
        </w:rPr>
      </w:pPr>
      <w:r w:rsidRPr="00BE29A0">
        <w:rPr>
          <w:rFonts w:ascii="Georgia" w:hAnsi="Georgia"/>
          <w:b/>
        </w:rPr>
        <w:t>Suspension</w:t>
      </w:r>
      <w:r>
        <w:rPr>
          <w:rFonts w:ascii="Georgia" w:hAnsi="Georgia"/>
        </w:rPr>
        <w:t xml:space="preserve"> – Student has not </w:t>
      </w:r>
      <w:r w:rsidR="00F822A0">
        <w:rPr>
          <w:rFonts w:ascii="Georgia" w:hAnsi="Georgia"/>
        </w:rPr>
        <w:t xml:space="preserve">resume meeting the QCA and pace requirements for </w:t>
      </w:r>
      <w:r>
        <w:rPr>
          <w:rFonts w:ascii="Georgia" w:hAnsi="Georgia"/>
        </w:rPr>
        <w:t>SAP after the warning period and so the student is no longer eligible for financial aid.</w:t>
      </w:r>
    </w:p>
    <w:p w14:paraId="6D92B929" w14:textId="77777777" w:rsidR="00BE29A0" w:rsidRDefault="00BE29A0" w:rsidP="00BE29A0">
      <w:pPr>
        <w:spacing w:after="4" w:line="276" w:lineRule="auto"/>
        <w:rPr>
          <w:rFonts w:ascii="Georgia" w:hAnsi="Georgia"/>
        </w:rPr>
      </w:pPr>
    </w:p>
    <w:p w14:paraId="30D63921" w14:textId="117EEC1F" w:rsidR="00BE29A0" w:rsidRDefault="00BE29A0" w:rsidP="00BE29A0">
      <w:pPr>
        <w:spacing w:after="4" w:line="276" w:lineRule="auto"/>
        <w:rPr>
          <w:rFonts w:ascii="Georgia" w:hAnsi="Georgia"/>
        </w:rPr>
      </w:pPr>
      <w:r w:rsidRPr="00CF782A">
        <w:rPr>
          <w:rFonts w:ascii="Georgia" w:hAnsi="Georgia"/>
          <w:b/>
        </w:rPr>
        <w:t>Plan</w:t>
      </w:r>
      <w:r>
        <w:rPr>
          <w:rFonts w:ascii="Georgia" w:hAnsi="Georgia"/>
        </w:rPr>
        <w:t xml:space="preserve"> – Student has not met SAP, but has </w:t>
      </w:r>
      <w:r w:rsidR="00A93AB6">
        <w:rPr>
          <w:rFonts w:ascii="Georgia" w:hAnsi="Georgia"/>
        </w:rPr>
        <w:t>successfully appealed the loss of financial aid eligibility and has an academic plan</w:t>
      </w:r>
      <w:r>
        <w:rPr>
          <w:rFonts w:ascii="Georgia" w:hAnsi="Georgia"/>
        </w:rPr>
        <w:t xml:space="preserve"> in place. Once the student completes the semester with a QCA of at least 2.0 he could be eligible for financial aid for one semester </w:t>
      </w:r>
      <w:r w:rsidR="00CF782A">
        <w:rPr>
          <w:rFonts w:ascii="Georgia" w:hAnsi="Georgia"/>
        </w:rPr>
        <w:t>once the Financial Aid Administrator has verified that the student has met all the SAP requirements.</w:t>
      </w:r>
    </w:p>
    <w:p w14:paraId="255A7BBC" w14:textId="77777777" w:rsidR="00BE29A0" w:rsidRDefault="00BE29A0" w:rsidP="00BE29A0">
      <w:pPr>
        <w:spacing w:after="4" w:line="276" w:lineRule="auto"/>
        <w:ind w:left="1440" w:firstLine="0"/>
        <w:rPr>
          <w:rFonts w:ascii="Georgia" w:hAnsi="Georgia"/>
        </w:rPr>
      </w:pPr>
    </w:p>
    <w:p w14:paraId="1B499F7C" w14:textId="77777777" w:rsidR="00BE29A0" w:rsidRDefault="00BE29A0" w:rsidP="00BE29A0">
      <w:pPr>
        <w:spacing w:after="4" w:line="276" w:lineRule="auto"/>
        <w:ind w:left="1440" w:firstLine="0"/>
        <w:rPr>
          <w:rFonts w:ascii="Georgia" w:hAnsi="Georgia"/>
        </w:rPr>
      </w:pPr>
    </w:p>
    <w:p w14:paraId="727816C2" w14:textId="77777777" w:rsidR="00BE29A0" w:rsidRDefault="00BE29A0" w:rsidP="00BE29A0">
      <w:pPr>
        <w:spacing w:after="4" w:line="276" w:lineRule="auto"/>
        <w:rPr>
          <w:rFonts w:ascii="Georgia" w:hAnsi="Georgia"/>
        </w:rPr>
      </w:pPr>
    </w:p>
    <w:p w14:paraId="040E11F5" w14:textId="77777777" w:rsidR="008C468C" w:rsidRDefault="008C468C" w:rsidP="00492628">
      <w:pPr>
        <w:spacing w:after="4" w:line="276" w:lineRule="auto"/>
        <w:ind w:left="0" w:firstLine="0"/>
        <w:rPr>
          <w:rFonts w:ascii="Georgia" w:hAnsi="Georgia"/>
        </w:rPr>
      </w:pPr>
    </w:p>
    <w:p w14:paraId="2AD392B0" w14:textId="77777777" w:rsidR="00CE5AFF" w:rsidRDefault="00CE5AFF" w:rsidP="00492628">
      <w:pPr>
        <w:spacing w:after="4" w:line="276" w:lineRule="auto"/>
        <w:ind w:left="0" w:firstLine="0"/>
        <w:rPr>
          <w:rFonts w:ascii="Georgia" w:hAnsi="Georgia"/>
        </w:rPr>
      </w:pPr>
      <w:r>
        <w:rPr>
          <w:rFonts w:ascii="Georgia" w:hAnsi="Georgia"/>
        </w:rPr>
        <w:t>The procedure for notifying students when they have not met SAP requirements will take place after the exam results for each</w:t>
      </w:r>
      <w:r w:rsidR="00B520CB">
        <w:rPr>
          <w:rFonts w:ascii="Georgia" w:hAnsi="Georgia"/>
        </w:rPr>
        <w:t xml:space="preserve"> semester have been posted; t</w:t>
      </w:r>
      <w:r>
        <w:rPr>
          <w:rFonts w:ascii="Georgia" w:hAnsi="Georgia"/>
        </w:rPr>
        <w:t xml:space="preserve">he Financial Aid Administrator will email the student with a notification that they have not meet SAP requirements and </w:t>
      </w:r>
      <w:r w:rsidR="00C95865">
        <w:rPr>
          <w:rFonts w:ascii="Georgia" w:hAnsi="Georgia"/>
        </w:rPr>
        <w:t xml:space="preserve">exactly </w:t>
      </w:r>
      <w:r>
        <w:rPr>
          <w:rFonts w:ascii="Georgia" w:hAnsi="Georgia"/>
        </w:rPr>
        <w:t>how this will affect the disbursement of their financial aid.</w:t>
      </w:r>
    </w:p>
    <w:p w14:paraId="11AF23A3" w14:textId="77777777" w:rsidR="00CE5AFF" w:rsidRDefault="00CE5AFF" w:rsidP="00492628">
      <w:pPr>
        <w:spacing w:after="4" w:line="276" w:lineRule="auto"/>
        <w:ind w:left="0" w:firstLine="0"/>
        <w:rPr>
          <w:rFonts w:ascii="Georgia" w:hAnsi="Georgia"/>
        </w:rPr>
      </w:pPr>
    </w:p>
    <w:p w14:paraId="06F6D273" w14:textId="77777777" w:rsidR="00CE5AFF" w:rsidRDefault="00CE5AFF" w:rsidP="00492628">
      <w:pPr>
        <w:spacing w:after="4" w:line="276" w:lineRule="auto"/>
        <w:ind w:left="0" w:firstLine="0"/>
        <w:rPr>
          <w:rFonts w:ascii="Georgia" w:hAnsi="Georgia"/>
        </w:rPr>
      </w:pPr>
      <w:r>
        <w:rPr>
          <w:rFonts w:ascii="Georgia" w:hAnsi="Georgia"/>
        </w:rPr>
        <w:t xml:space="preserve">For further information on SAP please contact Margaret Gleeson in the ULGlobal Office – </w:t>
      </w:r>
    </w:p>
    <w:p w14:paraId="45F43C07" w14:textId="77777777" w:rsidR="00C95865" w:rsidRDefault="00C95865" w:rsidP="00492628">
      <w:pPr>
        <w:spacing w:after="4" w:line="276" w:lineRule="auto"/>
        <w:ind w:left="0" w:firstLine="0"/>
        <w:rPr>
          <w:rFonts w:ascii="Georgia" w:hAnsi="Georgia"/>
        </w:rPr>
      </w:pPr>
    </w:p>
    <w:p w14:paraId="45AF9F80" w14:textId="77777777" w:rsidR="00CE5AFF" w:rsidRDefault="00CE5AFF" w:rsidP="00492628">
      <w:pPr>
        <w:spacing w:after="4" w:line="276" w:lineRule="auto"/>
        <w:ind w:left="0" w:firstLine="0"/>
        <w:rPr>
          <w:rFonts w:ascii="Georgia" w:hAnsi="Georgia"/>
        </w:rPr>
      </w:pPr>
      <w:r>
        <w:rPr>
          <w:rFonts w:ascii="Georgia" w:hAnsi="Georgia"/>
        </w:rPr>
        <w:t xml:space="preserve">Email </w:t>
      </w:r>
      <w:hyperlink r:id="rId8" w:history="1">
        <w:r w:rsidRPr="00F8562E">
          <w:rPr>
            <w:rStyle w:val="Hyperlink"/>
            <w:rFonts w:ascii="Georgia" w:hAnsi="Georgia"/>
          </w:rPr>
          <w:t>margaret.m.gleeson@ul.ie</w:t>
        </w:r>
      </w:hyperlink>
      <w:r>
        <w:rPr>
          <w:rFonts w:ascii="Georgia" w:hAnsi="Georgia"/>
        </w:rPr>
        <w:t xml:space="preserve"> </w:t>
      </w:r>
    </w:p>
    <w:p w14:paraId="7D86CBDC" w14:textId="77777777" w:rsidR="008C468C" w:rsidRPr="00492628" w:rsidRDefault="00CE5AFF" w:rsidP="00492628">
      <w:pPr>
        <w:spacing w:after="4" w:line="276" w:lineRule="auto"/>
        <w:ind w:left="0" w:firstLine="0"/>
        <w:rPr>
          <w:rFonts w:ascii="Georgia" w:hAnsi="Georgia"/>
        </w:rPr>
      </w:pPr>
      <w:r>
        <w:rPr>
          <w:rFonts w:ascii="Georgia" w:hAnsi="Georgia"/>
        </w:rPr>
        <w:t xml:space="preserve">Phone/MS Teams – 061 213041 </w:t>
      </w:r>
      <w:bookmarkStart w:id="1" w:name="_GoBack"/>
      <w:bookmarkEnd w:id="1"/>
    </w:p>
    <w:sectPr w:rsidR="008C468C" w:rsidRPr="00492628" w:rsidSect="004926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33EA" w14:textId="77777777" w:rsidR="0030453C" w:rsidRDefault="0030453C" w:rsidP="00CF782A">
      <w:pPr>
        <w:spacing w:after="0" w:line="240" w:lineRule="auto"/>
      </w:pPr>
      <w:r>
        <w:separator/>
      </w:r>
    </w:p>
  </w:endnote>
  <w:endnote w:type="continuationSeparator" w:id="0">
    <w:p w14:paraId="14E2EE6D" w14:textId="77777777" w:rsidR="0030453C" w:rsidRDefault="0030453C" w:rsidP="00CF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94326"/>
      <w:docPartObj>
        <w:docPartGallery w:val="Page Numbers (Bottom of Page)"/>
        <w:docPartUnique/>
      </w:docPartObj>
    </w:sdtPr>
    <w:sdtEndPr/>
    <w:sdtContent>
      <w:sdt>
        <w:sdtPr>
          <w:id w:val="1728636285"/>
          <w:docPartObj>
            <w:docPartGallery w:val="Page Numbers (Top of Page)"/>
            <w:docPartUnique/>
          </w:docPartObj>
        </w:sdtPr>
        <w:sdtEndPr/>
        <w:sdtContent>
          <w:p w14:paraId="711272BE" w14:textId="382E6398" w:rsidR="00CF782A" w:rsidRDefault="00CF782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0453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0453C">
              <w:rPr>
                <w:b/>
                <w:bCs/>
                <w:noProof/>
              </w:rPr>
              <w:t>1</w:t>
            </w:r>
            <w:r>
              <w:rPr>
                <w:b/>
                <w:bCs/>
                <w:szCs w:val="24"/>
              </w:rPr>
              <w:fldChar w:fldCharType="end"/>
            </w:r>
          </w:p>
        </w:sdtContent>
      </w:sdt>
    </w:sdtContent>
  </w:sdt>
  <w:p w14:paraId="6BC8D55D" w14:textId="77777777" w:rsidR="00CF782A" w:rsidRDefault="00CF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087B6" w14:textId="77777777" w:rsidR="0030453C" w:rsidRDefault="0030453C" w:rsidP="00CF782A">
      <w:pPr>
        <w:spacing w:after="0" w:line="240" w:lineRule="auto"/>
      </w:pPr>
      <w:r>
        <w:separator/>
      </w:r>
    </w:p>
  </w:footnote>
  <w:footnote w:type="continuationSeparator" w:id="0">
    <w:p w14:paraId="47DAE499" w14:textId="77777777" w:rsidR="0030453C" w:rsidRDefault="0030453C" w:rsidP="00CF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43A1"/>
    <w:multiLevelType w:val="hybridMultilevel"/>
    <w:tmpl w:val="F61E886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3A702B26"/>
    <w:multiLevelType w:val="hybridMultilevel"/>
    <w:tmpl w:val="FC3E6378"/>
    <w:lvl w:ilvl="0" w:tplc="6E226BC4">
      <w:start w:val="1"/>
      <w:numFmt w:val="bullet"/>
      <w:lvlText w:val="•"/>
      <w:lvlJc w:val="left"/>
      <w:pPr>
        <w:ind w:left="8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0F45BBA">
      <w:start w:val="1"/>
      <w:numFmt w:val="bullet"/>
      <w:lvlText w:val="o"/>
      <w:lvlJc w:val="left"/>
      <w:pPr>
        <w:ind w:left="15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7E44999E">
      <w:start w:val="1"/>
      <w:numFmt w:val="bullet"/>
      <w:lvlText w:val="▪"/>
      <w:lvlJc w:val="left"/>
      <w:pPr>
        <w:ind w:left="22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7CAB8AE">
      <w:start w:val="1"/>
      <w:numFmt w:val="bullet"/>
      <w:lvlText w:val="•"/>
      <w:lvlJc w:val="left"/>
      <w:pPr>
        <w:ind w:left="30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4886BE4">
      <w:start w:val="1"/>
      <w:numFmt w:val="bullet"/>
      <w:lvlText w:val="o"/>
      <w:lvlJc w:val="left"/>
      <w:pPr>
        <w:ind w:left="37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0EA2E90">
      <w:start w:val="1"/>
      <w:numFmt w:val="bullet"/>
      <w:lvlText w:val="▪"/>
      <w:lvlJc w:val="left"/>
      <w:pPr>
        <w:ind w:left="4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69C327C">
      <w:start w:val="1"/>
      <w:numFmt w:val="bullet"/>
      <w:lvlText w:val="•"/>
      <w:lvlJc w:val="left"/>
      <w:pPr>
        <w:ind w:left="5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C2A1B8">
      <w:start w:val="1"/>
      <w:numFmt w:val="bullet"/>
      <w:lvlText w:val="o"/>
      <w:lvlJc w:val="left"/>
      <w:pPr>
        <w:ind w:left="5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89E4F08">
      <w:start w:val="1"/>
      <w:numFmt w:val="bullet"/>
      <w:lvlText w:val="▪"/>
      <w:lvlJc w:val="left"/>
      <w:pPr>
        <w:ind w:left="6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CB"/>
    <w:rsid w:val="00063FDA"/>
    <w:rsid w:val="000646B3"/>
    <w:rsid w:val="00064CAA"/>
    <w:rsid w:val="00137A62"/>
    <w:rsid w:val="001400CB"/>
    <w:rsid w:val="0014062D"/>
    <w:rsid w:val="00185FBF"/>
    <w:rsid w:val="001F3E69"/>
    <w:rsid w:val="00220820"/>
    <w:rsid w:val="0030453C"/>
    <w:rsid w:val="003552F6"/>
    <w:rsid w:val="00492628"/>
    <w:rsid w:val="00585E52"/>
    <w:rsid w:val="006106AC"/>
    <w:rsid w:val="0079552D"/>
    <w:rsid w:val="007B08DC"/>
    <w:rsid w:val="008C468C"/>
    <w:rsid w:val="00932786"/>
    <w:rsid w:val="009B28D0"/>
    <w:rsid w:val="00A3703A"/>
    <w:rsid w:val="00A93AB6"/>
    <w:rsid w:val="00AE00CD"/>
    <w:rsid w:val="00B520CB"/>
    <w:rsid w:val="00BA5C53"/>
    <w:rsid w:val="00BA7E09"/>
    <w:rsid w:val="00BC77BA"/>
    <w:rsid w:val="00BD6E04"/>
    <w:rsid w:val="00BE29A0"/>
    <w:rsid w:val="00C521E9"/>
    <w:rsid w:val="00C95865"/>
    <w:rsid w:val="00CE5AFF"/>
    <w:rsid w:val="00CF782A"/>
    <w:rsid w:val="00D64E24"/>
    <w:rsid w:val="00D948CC"/>
    <w:rsid w:val="00DE4EBE"/>
    <w:rsid w:val="00DF0981"/>
    <w:rsid w:val="00F822A0"/>
    <w:rsid w:val="00FB386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6A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CB"/>
    <w:pPr>
      <w:spacing w:after="11" w:line="268" w:lineRule="auto"/>
      <w:ind w:left="828" w:hanging="10"/>
    </w:pPr>
    <w:rPr>
      <w:rFonts w:ascii="Calibri" w:eastAsia="Calibri" w:hAnsi="Calibri" w:cs="Calibri"/>
      <w:color w:val="000000"/>
      <w:sz w:val="24"/>
      <w:lang w:eastAsia="en-IE"/>
    </w:rPr>
  </w:style>
  <w:style w:type="paragraph" w:styleId="Heading1">
    <w:name w:val="heading 1"/>
    <w:next w:val="Normal"/>
    <w:link w:val="Heading1Char"/>
    <w:uiPriority w:val="9"/>
    <w:qFormat/>
    <w:rsid w:val="001400CB"/>
    <w:pPr>
      <w:keepNext/>
      <w:keepLines/>
      <w:spacing w:after="4" w:line="256" w:lineRule="auto"/>
      <w:ind w:left="130" w:hanging="10"/>
      <w:outlineLvl w:val="0"/>
    </w:pPr>
    <w:rPr>
      <w:rFonts w:ascii="Calibri" w:eastAsia="Calibri" w:hAnsi="Calibri" w:cs="Calibri"/>
      <w:b/>
      <w:color w:val="000000"/>
      <w:sz w:val="24"/>
      <w:lang w:eastAsia="en-IE"/>
    </w:rPr>
  </w:style>
  <w:style w:type="paragraph" w:styleId="Heading3">
    <w:name w:val="heading 3"/>
    <w:next w:val="Normal"/>
    <w:link w:val="Heading3Char"/>
    <w:uiPriority w:val="9"/>
    <w:semiHidden/>
    <w:unhideWhenUsed/>
    <w:qFormat/>
    <w:rsid w:val="001400CB"/>
    <w:pPr>
      <w:keepNext/>
      <w:keepLines/>
      <w:spacing w:after="4" w:line="256" w:lineRule="auto"/>
      <w:ind w:left="130" w:hanging="10"/>
      <w:outlineLvl w:val="2"/>
    </w:pPr>
    <w:rPr>
      <w:rFonts w:ascii="Calibri" w:eastAsia="Calibri" w:hAnsi="Calibri" w:cs="Calibri"/>
      <w:b/>
      <w:color w:val="000000"/>
      <w:sz w:val="24"/>
      <w:lang w:eastAsia="en-IE"/>
    </w:rPr>
  </w:style>
  <w:style w:type="paragraph" w:styleId="Heading4">
    <w:name w:val="heading 4"/>
    <w:next w:val="Normal"/>
    <w:link w:val="Heading4Char"/>
    <w:uiPriority w:val="9"/>
    <w:unhideWhenUsed/>
    <w:qFormat/>
    <w:rsid w:val="001400CB"/>
    <w:pPr>
      <w:keepNext/>
      <w:keepLines/>
      <w:spacing w:after="3" w:line="256" w:lineRule="auto"/>
      <w:ind w:left="130" w:hanging="10"/>
      <w:outlineLvl w:val="3"/>
    </w:pPr>
    <w:rPr>
      <w:rFonts w:ascii="Calibri" w:eastAsia="Calibri" w:hAnsi="Calibri" w:cs="Calibri"/>
      <w:color w:val="000000"/>
      <w:sz w:val="24"/>
      <w:u w:val="single" w:color="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0CB"/>
    <w:rPr>
      <w:rFonts w:ascii="Calibri" w:eastAsia="Calibri" w:hAnsi="Calibri" w:cs="Calibri"/>
      <w:b/>
      <w:color w:val="000000"/>
      <w:sz w:val="24"/>
      <w:lang w:eastAsia="en-IE"/>
    </w:rPr>
  </w:style>
  <w:style w:type="character" w:customStyle="1" w:styleId="Heading3Char">
    <w:name w:val="Heading 3 Char"/>
    <w:basedOn w:val="DefaultParagraphFont"/>
    <w:link w:val="Heading3"/>
    <w:uiPriority w:val="9"/>
    <w:semiHidden/>
    <w:rsid w:val="001400CB"/>
    <w:rPr>
      <w:rFonts w:ascii="Calibri" w:eastAsia="Calibri" w:hAnsi="Calibri" w:cs="Calibri"/>
      <w:b/>
      <w:color w:val="000000"/>
      <w:sz w:val="24"/>
      <w:lang w:eastAsia="en-IE"/>
    </w:rPr>
  </w:style>
  <w:style w:type="character" w:customStyle="1" w:styleId="Heading4Char">
    <w:name w:val="Heading 4 Char"/>
    <w:basedOn w:val="DefaultParagraphFont"/>
    <w:link w:val="Heading4"/>
    <w:uiPriority w:val="9"/>
    <w:rsid w:val="001400CB"/>
    <w:rPr>
      <w:rFonts w:ascii="Calibri" w:eastAsia="Calibri" w:hAnsi="Calibri" w:cs="Calibri"/>
      <w:color w:val="000000"/>
      <w:sz w:val="24"/>
      <w:u w:val="single" w:color="000000"/>
      <w:lang w:eastAsia="en-IE"/>
    </w:rPr>
  </w:style>
  <w:style w:type="character" w:styleId="Hyperlink">
    <w:name w:val="Hyperlink"/>
    <w:basedOn w:val="DefaultParagraphFont"/>
    <w:uiPriority w:val="99"/>
    <w:unhideWhenUsed/>
    <w:rsid w:val="001400CB"/>
    <w:rPr>
      <w:color w:val="0000FF"/>
      <w:u w:val="single"/>
    </w:rPr>
  </w:style>
  <w:style w:type="paragraph" w:styleId="PlainText">
    <w:name w:val="Plain Text"/>
    <w:basedOn w:val="Normal"/>
    <w:link w:val="PlainTextChar"/>
    <w:uiPriority w:val="99"/>
    <w:unhideWhenUsed/>
    <w:rsid w:val="001400CB"/>
    <w:pPr>
      <w:spacing w:after="0" w:line="240" w:lineRule="auto"/>
      <w:ind w:left="0" w:firstLine="0"/>
    </w:pPr>
    <w:rPr>
      <w:rFonts w:ascii="Century Gothic" w:eastAsiaTheme="minorHAnsi" w:hAnsi="Century Gothic" w:cstheme="minorBidi"/>
      <w:color w:val="auto"/>
      <w:sz w:val="18"/>
      <w:szCs w:val="18"/>
      <w:lang w:eastAsia="en-US"/>
    </w:rPr>
  </w:style>
  <w:style w:type="character" w:customStyle="1" w:styleId="PlainTextChar">
    <w:name w:val="Plain Text Char"/>
    <w:basedOn w:val="DefaultParagraphFont"/>
    <w:link w:val="PlainText"/>
    <w:uiPriority w:val="99"/>
    <w:rsid w:val="001400CB"/>
    <w:rPr>
      <w:rFonts w:ascii="Century Gothic" w:eastAsiaTheme="minorHAnsi" w:hAnsi="Century Gothic"/>
      <w:sz w:val="18"/>
      <w:szCs w:val="18"/>
      <w:lang w:eastAsia="en-US"/>
    </w:rPr>
  </w:style>
  <w:style w:type="table" w:customStyle="1" w:styleId="TableGrid">
    <w:name w:val="TableGrid"/>
    <w:rsid w:val="001400CB"/>
    <w:pPr>
      <w:spacing w:after="0" w:line="240" w:lineRule="auto"/>
    </w:pPr>
    <w:rPr>
      <w:lang w:eastAsia="en-IE"/>
    </w:rPr>
    <w:tblPr>
      <w:tblCellMar>
        <w:top w:w="0" w:type="dxa"/>
        <w:left w:w="0" w:type="dxa"/>
        <w:bottom w:w="0" w:type="dxa"/>
        <w:right w:w="0" w:type="dxa"/>
      </w:tblCellMar>
    </w:tblPr>
  </w:style>
  <w:style w:type="paragraph" w:styleId="ListParagraph">
    <w:name w:val="List Paragraph"/>
    <w:basedOn w:val="Normal"/>
    <w:uiPriority w:val="34"/>
    <w:qFormat/>
    <w:rsid w:val="00BE29A0"/>
    <w:pPr>
      <w:ind w:left="720"/>
      <w:contextualSpacing/>
    </w:pPr>
  </w:style>
  <w:style w:type="paragraph" w:styleId="Header">
    <w:name w:val="header"/>
    <w:basedOn w:val="Normal"/>
    <w:link w:val="HeaderChar"/>
    <w:uiPriority w:val="99"/>
    <w:unhideWhenUsed/>
    <w:rsid w:val="00CF7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2A"/>
    <w:rPr>
      <w:rFonts w:ascii="Calibri" w:eastAsia="Calibri" w:hAnsi="Calibri" w:cs="Calibri"/>
      <w:color w:val="000000"/>
      <w:sz w:val="24"/>
      <w:lang w:eastAsia="en-IE"/>
    </w:rPr>
  </w:style>
  <w:style w:type="paragraph" w:styleId="Footer">
    <w:name w:val="footer"/>
    <w:basedOn w:val="Normal"/>
    <w:link w:val="FooterChar"/>
    <w:uiPriority w:val="99"/>
    <w:unhideWhenUsed/>
    <w:rsid w:val="00CF7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82A"/>
    <w:rPr>
      <w:rFonts w:ascii="Calibri" w:eastAsia="Calibri" w:hAnsi="Calibri" w:cs="Calibri"/>
      <w:color w:val="000000"/>
      <w:sz w:val="24"/>
      <w:lang w:eastAsia="en-IE"/>
    </w:rPr>
  </w:style>
  <w:style w:type="paragraph" w:styleId="BalloonText">
    <w:name w:val="Balloon Text"/>
    <w:basedOn w:val="Normal"/>
    <w:link w:val="BalloonTextChar"/>
    <w:uiPriority w:val="99"/>
    <w:semiHidden/>
    <w:unhideWhenUsed/>
    <w:rsid w:val="00DF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981"/>
    <w:rPr>
      <w:rFonts w:ascii="Segoe UI" w:eastAsia="Calibri" w:hAnsi="Segoe UI" w:cs="Segoe UI"/>
      <w:color w:val="000000"/>
      <w:sz w:val="18"/>
      <w:szCs w:val="18"/>
      <w:lang w:eastAsia="en-IE"/>
    </w:rPr>
  </w:style>
  <w:style w:type="paragraph" w:styleId="Revision">
    <w:name w:val="Revision"/>
    <w:hidden/>
    <w:uiPriority w:val="99"/>
    <w:semiHidden/>
    <w:rsid w:val="00D64E24"/>
    <w:pPr>
      <w:spacing w:after="0" w:line="240" w:lineRule="auto"/>
    </w:pPr>
    <w:rPr>
      <w:rFonts w:ascii="Calibri" w:eastAsia="Calibri" w:hAnsi="Calibri" w:cs="Calibri"/>
      <w:color w:val="000000"/>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8331">
      <w:bodyDiv w:val="1"/>
      <w:marLeft w:val="0"/>
      <w:marRight w:val="0"/>
      <w:marTop w:val="0"/>
      <w:marBottom w:val="0"/>
      <w:divBdr>
        <w:top w:val="none" w:sz="0" w:space="0" w:color="auto"/>
        <w:left w:val="none" w:sz="0" w:space="0" w:color="auto"/>
        <w:bottom w:val="none" w:sz="0" w:space="0" w:color="auto"/>
        <w:right w:val="none" w:sz="0" w:space="0" w:color="auto"/>
      </w:divBdr>
    </w:div>
    <w:div w:id="1016620220">
      <w:bodyDiv w:val="1"/>
      <w:marLeft w:val="0"/>
      <w:marRight w:val="0"/>
      <w:marTop w:val="0"/>
      <w:marBottom w:val="0"/>
      <w:divBdr>
        <w:top w:val="none" w:sz="0" w:space="0" w:color="auto"/>
        <w:left w:val="none" w:sz="0" w:space="0" w:color="auto"/>
        <w:bottom w:val="none" w:sz="0" w:space="0" w:color="auto"/>
        <w:right w:val="none" w:sz="0" w:space="0" w:color="auto"/>
      </w:divBdr>
    </w:div>
    <w:div w:id="11902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m.gleeson@ul.ie" TargetMode="External"/><Relationship Id="rId3" Type="http://schemas.openxmlformats.org/officeDocument/2006/relationships/settings" Target="settings.xml"/><Relationship Id="rId7" Type="http://schemas.openxmlformats.org/officeDocument/2006/relationships/hyperlink" Target="https://www.ul.ie/policy-hub/sites/policyhub/files/user_media/documents/Handbook_Academic_Regulations_and_Procedu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2022-06-20T11:56:00Z</dcterms:created>
  <dcterms:modified xsi:type="dcterms:W3CDTF">2022-06-20T11:56:00Z</dcterms:modified>
</cp:coreProperties>
</file>