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B1" w:rsidRDefault="0028278F" w:rsidP="00607BB1">
      <w:pPr>
        <w:jc w:val="center"/>
        <w:rPr>
          <w:b/>
          <w:bCs/>
          <w:sz w:val="28"/>
        </w:rPr>
      </w:pPr>
      <w:r>
        <w:rPr>
          <w:noProof/>
          <w:lang w:val="en-IE"/>
        </w:rPr>
        <w:drawing>
          <wp:inline distT="0" distB="0" distL="0" distR="0" wp14:anchorId="424C3570" wp14:editId="00AAD54B">
            <wp:extent cx="1490802" cy="681487"/>
            <wp:effectExtent l="0" t="0" r="0" b="4445"/>
            <wp:docPr id="7" name="Picture 7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49" cy="6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BB1" w:rsidRDefault="00607BB1" w:rsidP="00607BB1">
      <w:pPr>
        <w:jc w:val="right"/>
        <w:rPr>
          <w:b/>
          <w:bCs/>
          <w:sz w:val="28"/>
        </w:rPr>
      </w:pPr>
    </w:p>
    <w:p w:rsidR="00607BB1" w:rsidRDefault="00607BB1" w:rsidP="00607BB1">
      <w:pPr>
        <w:jc w:val="right"/>
        <w:rPr>
          <w:b/>
          <w:bCs/>
          <w:sz w:val="28"/>
        </w:rPr>
      </w:pPr>
    </w:p>
    <w:p w:rsidR="00607BB1" w:rsidRDefault="00607BB1" w:rsidP="00607BB1">
      <w:pPr>
        <w:jc w:val="right"/>
        <w:rPr>
          <w:b/>
          <w:bCs/>
          <w:sz w:val="28"/>
        </w:rPr>
      </w:pPr>
    </w:p>
    <w:p w:rsidR="00607BB1" w:rsidRDefault="00607BB1" w:rsidP="00607BB1">
      <w:pPr>
        <w:jc w:val="center"/>
        <w:rPr>
          <w:b/>
          <w:bCs/>
          <w:sz w:val="36"/>
          <w:szCs w:val="36"/>
        </w:rPr>
      </w:pPr>
    </w:p>
    <w:p w:rsidR="00607BB1" w:rsidRDefault="00607BB1" w:rsidP="00607BB1">
      <w:pPr>
        <w:jc w:val="center"/>
        <w:rPr>
          <w:b/>
          <w:bCs/>
          <w:sz w:val="36"/>
          <w:szCs w:val="36"/>
        </w:rPr>
      </w:pPr>
    </w:p>
    <w:p w:rsidR="00607BB1" w:rsidRPr="00C953C9" w:rsidRDefault="00607BB1" w:rsidP="00607BB1">
      <w:pPr>
        <w:shd w:val="clear" w:color="auto" w:fill="FFFFFF"/>
        <w:spacing w:before="345" w:after="225" w:line="315" w:lineRule="atLeast"/>
        <w:jc w:val="center"/>
        <w:outlineLvl w:val="1"/>
        <w:rPr>
          <w:rFonts w:cs="Arial"/>
          <w:b/>
          <w:color w:val="002060"/>
          <w:sz w:val="40"/>
          <w:szCs w:val="30"/>
          <w:lang w:eastAsia="en-IE"/>
        </w:rPr>
      </w:pPr>
      <w:r w:rsidRPr="00C953C9">
        <w:rPr>
          <w:rFonts w:cs="Arial"/>
          <w:b/>
          <w:color w:val="002060"/>
          <w:sz w:val="40"/>
          <w:szCs w:val="30"/>
          <w:lang w:eastAsia="en-IE"/>
        </w:rPr>
        <w:t xml:space="preserve">Procedures for the </w:t>
      </w:r>
      <w:r w:rsidR="00B9340A">
        <w:rPr>
          <w:rFonts w:cs="Arial"/>
          <w:b/>
          <w:color w:val="002060"/>
          <w:sz w:val="40"/>
          <w:szCs w:val="30"/>
          <w:lang w:eastAsia="en-IE"/>
        </w:rPr>
        <w:t xml:space="preserve">Recruitment of Staff </w:t>
      </w:r>
      <w:proofErr w:type="gramStart"/>
      <w:r w:rsidR="00B9340A">
        <w:rPr>
          <w:rFonts w:cs="Arial"/>
          <w:b/>
          <w:color w:val="002060"/>
          <w:sz w:val="40"/>
          <w:szCs w:val="30"/>
          <w:lang w:eastAsia="en-IE"/>
        </w:rPr>
        <w:t>In</w:t>
      </w:r>
      <w:proofErr w:type="gramEnd"/>
      <w:r w:rsidR="00B9340A">
        <w:rPr>
          <w:rFonts w:cs="Arial"/>
          <w:b/>
          <w:color w:val="002060"/>
          <w:sz w:val="40"/>
          <w:szCs w:val="30"/>
          <w:lang w:eastAsia="en-IE"/>
        </w:rPr>
        <w:t xml:space="preserve"> Emergency Situations (contracts of less than 12 months duration)</w:t>
      </w:r>
    </w:p>
    <w:p w:rsidR="00252391" w:rsidRDefault="00252391"/>
    <w:p w:rsidR="00252391" w:rsidRDefault="00252391" w:rsidP="00252391">
      <w:pPr>
        <w:tabs>
          <w:tab w:val="left" w:pos="6738"/>
        </w:tabs>
      </w:pPr>
      <w:r>
        <w:tab/>
      </w:r>
    </w:p>
    <w:p w:rsidR="00252391" w:rsidRDefault="00252391" w:rsidP="00252391"/>
    <w:p w:rsidR="00607BB1" w:rsidRPr="00252391" w:rsidRDefault="00607BB1" w:rsidP="00252391">
      <w:pPr>
        <w:sectPr w:rsidR="00607BB1" w:rsidRPr="00252391" w:rsidSect="00C359C0">
          <w:footerReference w:type="default" r:id="rId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07BB1" w:rsidRPr="0055557A" w:rsidRDefault="00607BB1" w:rsidP="0065711D">
      <w:pPr>
        <w:keepNext/>
        <w:shd w:val="clear" w:color="auto" w:fill="FFFFFF"/>
        <w:spacing w:after="60"/>
        <w:jc w:val="both"/>
        <w:rPr>
          <w:b/>
          <w:bCs/>
          <w:color w:val="2C2C2C"/>
          <w:lang w:eastAsia="en-IE"/>
        </w:rPr>
      </w:pPr>
      <w:r w:rsidRPr="0055557A">
        <w:rPr>
          <w:b/>
          <w:bCs/>
          <w:color w:val="2C2C2C"/>
          <w:lang w:eastAsia="en-IE"/>
        </w:rPr>
        <w:lastRenderedPageBreak/>
        <w:t xml:space="preserve">Introduction </w:t>
      </w:r>
    </w:p>
    <w:p w:rsidR="00607BB1" w:rsidRPr="00931DFA" w:rsidRDefault="00607BB1" w:rsidP="0065711D">
      <w:pPr>
        <w:shd w:val="clear" w:color="auto" w:fill="FFFFFF"/>
        <w:jc w:val="both"/>
        <w:rPr>
          <w:color w:val="2C2C2C"/>
          <w:lang w:eastAsia="en-IE"/>
        </w:rPr>
      </w:pPr>
      <w:r w:rsidRPr="00931DFA">
        <w:rPr>
          <w:color w:val="2C2C2C"/>
          <w:lang w:eastAsia="en-IE"/>
        </w:rPr>
        <w:t>This procedure sets out the principles for the recruitment and employment of staff members</w:t>
      </w:r>
      <w:r>
        <w:rPr>
          <w:color w:val="2C2C2C"/>
          <w:lang w:eastAsia="en-IE"/>
        </w:rPr>
        <w:t>,</w:t>
      </w:r>
      <w:r w:rsidRPr="00931DFA">
        <w:rPr>
          <w:color w:val="2C2C2C"/>
          <w:lang w:eastAsia="en-IE"/>
        </w:rPr>
        <w:t xml:space="preserve"> </w:t>
      </w:r>
      <w:r w:rsidR="00B9340A">
        <w:rPr>
          <w:color w:val="2C2C2C"/>
          <w:lang w:eastAsia="en-IE"/>
        </w:rPr>
        <w:t>in emer</w:t>
      </w:r>
      <w:r w:rsidR="001D7806">
        <w:rPr>
          <w:color w:val="2C2C2C"/>
          <w:lang w:eastAsia="en-IE"/>
        </w:rPr>
        <w:t>ge</w:t>
      </w:r>
      <w:r w:rsidR="00B9340A">
        <w:rPr>
          <w:color w:val="2C2C2C"/>
          <w:lang w:eastAsia="en-IE"/>
        </w:rPr>
        <w:t>ncy situations</w:t>
      </w:r>
      <w:r w:rsidRPr="00931DFA">
        <w:rPr>
          <w:color w:val="2C2C2C"/>
          <w:lang w:eastAsia="en-IE"/>
        </w:rPr>
        <w:t xml:space="preserve">. </w:t>
      </w:r>
    </w:p>
    <w:p w:rsidR="00607BB1" w:rsidRPr="0055557A" w:rsidRDefault="00607BB1" w:rsidP="0065711D">
      <w:pPr>
        <w:keepNext/>
        <w:shd w:val="clear" w:color="auto" w:fill="FFFFFF"/>
        <w:spacing w:before="100" w:after="60"/>
        <w:jc w:val="both"/>
        <w:rPr>
          <w:b/>
          <w:bCs/>
          <w:color w:val="2C2C2C"/>
          <w:lang w:eastAsia="en-IE"/>
        </w:rPr>
      </w:pPr>
      <w:r w:rsidRPr="00931DFA">
        <w:rPr>
          <w:b/>
          <w:bCs/>
          <w:color w:val="2C2C2C"/>
          <w:lang w:eastAsia="en-IE"/>
        </w:rPr>
        <w:t>Objectives</w:t>
      </w:r>
    </w:p>
    <w:p w:rsidR="00607BB1" w:rsidRPr="00931DFA" w:rsidRDefault="00607BB1" w:rsidP="0065711D">
      <w:pPr>
        <w:shd w:val="clear" w:color="auto" w:fill="FFFFFF"/>
        <w:spacing w:after="0" w:line="276" w:lineRule="auto"/>
        <w:jc w:val="both"/>
        <w:rPr>
          <w:color w:val="2C2C2C"/>
          <w:lang w:eastAsia="en-IE"/>
        </w:rPr>
      </w:pPr>
      <w:r w:rsidRPr="00931DFA">
        <w:rPr>
          <w:color w:val="2C2C2C"/>
          <w:lang w:eastAsia="en-IE"/>
        </w:rPr>
        <w:t>The objectives of this procedure are to:</w:t>
      </w:r>
    </w:p>
    <w:p w:rsidR="00607BB1" w:rsidRDefault="00607BB1" w:rsidP="0065711D">
      <w:pPr>
        <w:numPr>
          <w:ilvl w:val="0"/>
          <w:numId w:val="1"/>
        </w:numPr>
        <w:shd w:val="clear" w:color="auto" w:fill="FFFFFF"/>
        <w:ind w:left="714" w:hanging="357"/>
        <w:contextualSpacing/>
        <w:jc w:val="both"/>
        <w:rPr>
          <w:color w:val="2C2C2C"/>
          <w:lang w:eastAsia="en-IE"/>
        </w:rPr>
      </w:pPr>
      <w:r w:rsidRPr="00931DFA">
        <w:rPr>
          <w:color w:val="2C2C2C"/>
          <w:lang w:eastAsia="en-IE"/>
        </w:rPr>
        <w:t xml:space="preserve">Enable UL to </w:t>
      </w:r>
      <w:r w:rsidR="00B9340A">
        <w:rPr>
          <w:color w:val="2C2C2C"/>
          <w:lang w:eastAsia="en-IE"/>
        </w:rPr>
        <w:t>respond to unanticipated situations which require the replace</w:t>
      </w:r>
      <w:r w:rsidR="002F0EE8">
        <w:rPr>
          <w:color w:val="2C2C2C"/>
          <w:lang w:eastAsia="en-IE"/>
        </w:rPr>
        <w:t>ment</w:t>
      </w:r>
      <w:r w:rsidR="00B9340A">
        <w:rPr>
          <w:color w:val="2C2C2C"/>
          <w:lang w:eastAsia="en-IE"/>
        </w:rPr>
        <w:t xml:space="preserve"> of staff at very short notice in order to ensure continuation of service delivery</w:t>
      </w:r>
    </w:p>
    <w:p w:rsidR="00B9340A" w:rsidRPr="00931DFA" w:rsidRDefault="00B9340A" w:rsidP="0065711D">
      <w:pPr>
        <w:numPr>
          <w:ilvl w:val="0"/>
          <w:numId w:val="1"/>
        </w:numPr>
        <w:shd w:val="clear" w:color="auto" w:fill="FFFFFF"/>
        <w:ind w:left="714" w:hanging="357"/>
        <w:contextualSpacing/>
        <w:jc w:val="both"/>
        <w:rPr>
          <w:color w:val="2C2C2C"/>
          <w:lang w:eastAsia="en-IE"/>
        </w:rPr>
      </w:pPr>
      <w:r>
        <w:rPr>
          <w:color w:val="2C2C2C"/>
          <w:lang w:eastAsia="en-IE"/>
        </w:rPr>
        <w:t>This procedure will only be used to fill an immediate urgent require</w:t>
      </w:r>
      <w:r w:rsidR="00B96E73">
        <w:rPr>
          <w:color w:val="2C2C2C"/>
          <w:lang w:eastAsia="en-IE"/>
        </w:rPr>
        <w:t>ment</w:t>
      </w:r>
      <w:r>
        <w:rPr>
          <w:color w:val="2C2C2C"/>
          <w:lang w:eastAsia="en-IE"/>
        </w:rPr>
        <w:t xml:space="preserve"> pending the filling of the post through normal recruitment procedures</w:t>
      </w:r>
    </w:p>
    <w:p w:rsidR="00B9340A" w:rsidRDefault="00B9340A" w:rsidP="0065711D">
      <w:pPr>
        <w:keepNext/>
        <w:shd w:val="clear" w:color="auto" w:fill="FFFFFF"/>
        <w:spacing w:before="100" w:after="60"/>
        <w:jc w:val="both"/>
        <w:rPr>
          <w:b/>
          <w:bCs/>
          <w:color w:val="2C2C2C"/>
          <w:lang w:eastAsia="en-IE"/>
        </w:rPr>
      </w:pPr>
    </w:p>
    <w:p w:rsidR="00607BB1" w:rsidRPr="0055557A" w:rsidRDefault="00607BB1" w:rsidP="0065711D">
      <w:pPr>
        <w:keepNext/>
        <w:shd w:val="clear" w:color="auto" w:fill="FFFFFF"/>
        <w:spacing w:before="100" w:after="60"/>
        <w:jc w:val="both"/>
        <w:rPr>
          <w:b/>
          <w:bCs/>
          <w:color w:val="2C2C2C"/>
          <w:lang w:eastAsia="en-IE"/>
        </w:rPr>
      </w:pPr>
      <w:r w:rsidRPr="0055557A">
        <w:rPr>
          <w:b/>
          <w:bCs/>
          <w:color w:val="2C2C2C"/>
          <w:lang w:eastAsia="en-IE"/>
        </w:rPr>
        <w:t>Scope</w:t>
      </w:r>
    </w:p>
    <w:p w:rsidR="00B9340A" w:rsidRDefault="00607BB1" w:rsidP="0065711D">
      <w:pPr>
        <w:shd w:val="clear" w:color="auto" w:fill="FFFFFF"/>
        <w:jc w:val="both"/>
        <w:rPr>
          <w:lang w:eastAsia="en-IE"/>
        </w:rPr>
      </w:pPr>
      <w:r w:rsidRPr="00931DFA">
        <w:rPr>
          <w:color w:val="2C2C2C"/>
          <w:lang w:eastAsia="en-IE"/>
        </w:rPr>
        <w:t xml:space="preserve">This procedure applies to </w:t>
      </w:r>
      <w:r w:rsidR="00B9340A">
        <w:rPr>
          <w:color w:val="2C2C2C"/>
          <w:lang w:eastAsia="en-IE"/>
        </w:rPr>
        <w:t xml:space="preserve">all </w:t>
      </w:r>
      <w:r w:rsidRPr="00931DFA">
        <w:rPr>
          <w:color w:val="2C2C2C"/>
          <w:lang w:eastAsia="en-IE"/>
        </w:rPr>
        <w:t>staff employed at UL, including</w:t>
      </w:r>
      <w:r>
        <w:rPr>
          <w:color w:val="2C2C2C"/>
          <w:lang w:eastAsia="en-IE"/>
        </w:rPr>
        <w:t>,</w:t>
      </w:r>
      <w:r w:rsidRPr="00931DFA">
        <w:rPr>
          <w:color w:val="2C2C2C"/>
          <w:lang w:eastAsia="en-IE"/>
        </w:rPr>
        <w:t xml:space="preserve"> but not limited to</w:t>
      </w:r>
      <w:r>
        <w:rPr>
          <w:color w:val="2C2C2C"/>
          <w:lang w:eastAsia="en-IE"/>
        </w:rPr>
        <w:t>,</w:t>
      </w:r>
      <w:r w:rsidRPr="00931DFA">
        <w:rPr>
          <w:color w:val="2C2C2C"/>
          <w:lang w:eastAsia="en-IE"/>
        </w:rPr>
        <w:t xml:space="preserve"> academic staff, support staff, medical staff,</w:t>
      </w:r>
      <w:r w:rsidR="0065711D">
        <w:rPr>
          <w:color w:val="2C2C2C"/>
          <w:lang w:eastAsia="en-IE"/>
        </w:rPr>
        <w:t xml:space="preserve"> research staff</w:t>
      </w:r>
      <w:r w:rsidRPr="00931DFA">
        <w:rPr>
          <w:color w:val="2C2C2C"/>
          <w:lang w:eastAsia="en-IE"/>
        </w:rPr>
        <w:t xml:space="preserve"> </w:t>
      </w:r>
      <w:r w:rsidR="00B9340A">
        <w:rPr>
          <w:color w:val="2C2C2C"/>
          <w:lang w:eastAsia="en-IE"/>
        </w:rPr>
        <w:t xml:space="preserve">and </w:t>
      </w:r>
      <w:r w:rsidRPr="00931DFA">
        <w:rPr>
          <w:color w:val="2C2C2C"/>
          <w:lang w:eastAsia="en-IE"/>
        </w:rPr>
        <w:t>teaching staff</w:t>
      </w:r>
      <w:r w:rsidR="00B9340A">
        <w:rPr>
          <w:color w:val="2C2C2C"/>
          <w:lang w:eastAsia="en-IE"/>
        </w:rPr>
        <w:t>.</w:t>
      </w:r>
      <w:r w:rsidRPr="00931DFA">
        <w:rPr>
          <w:color w:val="2C2C2C"/>
          <w:lang w:eastAsia="en-IE"/>
        </w:rPr>
        <w:t xml:space="preserve"> </w:t>
      </w:r>
      <w:r w:rsidR="008C2A9C" w:rsidRPr="00184F44">
        <w:rPr>
          <w:lang w:eastAsia="en-IE"/>
        </w:rPr>
        <w:t xml:space="preserve">The procedures apply to all new staff employed </w:t>
      </w:r>
      <w:r w:rsidR="002F0EE8">
        <w:rPr>
          <w:lang w:eastAsia="en-IE"/>
        </w:rPr>
        <w:t>in such circumstances after 25</w:t>
      </w:r>
      <w:r w:rsidR="002F0EE8" w:rsidRPr="002F0EE8">
        <w:rPr>
          <w:vertAlign w:val="superscript"/>
          <w:lang w:eastAsia="en-IE"/>
        </w:rPr>
        <w:t>th</w:t>
      </w:r>
      <w:r w:rsidR="002F0EE8">
        <w:rPr>
          <w:lang w:eastAsia="en-IE"/>
        </w:rPr>
        <w:t xml:space="preserve"> February, </w:t>
      </w:r>
      <w:r w:rsidR="00B9340A">
        <w:rPr>
          <w:lang w:eastAsia="en-IE"/>
        </w:rPr>
        <w:t>2019</w:t>
      </w:r>
      <w:r w:rsidR="008C2A9C" w:rsidRPr="00184F44">
        <w:rPr>
          <w:lang w:eastAsia="en-IE"/>
        </w:rPr>
        <w:t xml:space="preserve">. </w:t>
      </w:r>
    </w:p>
    <w:p w:rsidR="00607BB1" w:rsidRPr="002B7F11" w:rsidRDefault="00607BB1" w:rsidP="0065711D">
      <w:pPr>
        <w:shd w:val="clear" w:color="auto" w:fill="FFFFFF"/>
        <w:jc w:val="both"/>
        <w:rPr>
          <w:lang w:eastAsia="en-IE"/>
        </w:rPr>
      </w:pPr>
      <w:r w:rsidRPr="00184F44">
        <w:rPr>
          <w:b/>
          <w:i/>
          <w:lang w:eastAsia="en-IE"/>
        </w:rPr>
        <w:t xml:space="preserve"> </w:t>
      </w:r>
    </w:p>
    <w:p w:rsidR="00607BB1" w:rsidRPr="00184F44" w:rsidRDefault="00607BB1" w:rsidP="0065711D">
      <w:pPr>
        <w:keepNext/>
        <w:shd w:val="clear" w:color="auto" w:fill="FFFFFF"/>
        <w:spacing w:before="100" w:after="60"/>
        <w:jc w:val="both"/>
        <w:rPr>
          <w:b/>
          <w:bCs/>
          <w:lang w:eastAsia="en-IE"/>
        </w:rPr>
      </w:pPr>
      <w:r w:rsidRPr="00184F44">
        <w:rPr>
          <w:b/>
          <w:bCs/>
          <w:lang w:eastAsia="en-IE"/>
        </w:rPr>
        <w:t>Emergency Recruitment</w:t>
      </w:r>
      <w:r w:rsidR="008C2A9C" w:rsidRPr="00184F44">
        <w:rPr>
          <w:rFonts w:ascii="Arial" w:hAnsi="Arial" w:cs="Arial"/>
          <w:b/>
          <w:sz w:val="23"/>
          <w:szCs w:val="23"/>
          <w:lang w:eastAsia="en-IE"/>
        </w:rPr>
        <w:t xml:space="preserve"> </w:t>
      </w:r>
      <w:r w:rsidR="008C2A9C" w:rsidRPr="00184F44">
        <w:rPr>
          <w:b/>
          <w:bCs/>
          <w:lang w:eastAsia="en-IE"/>
        </w:rPr>
        <w:t xml:space="preserve">of Staff </w:t>
      </w:r>
    </w:p>
    <w:p w:rsidR="00607BB1" w:rsidRPr="00184F44" w:rsidRDefault="00607BB1" w:rsidP="0065711D">
      <w:pPr>
        <w:shd w:val="clear" w:color="auto" w:fill="FFFFFF"/>
        <w:jc w:val="both"/>
        <w:rPr>
          <w:lang w:eastAsia="en-IE"/>
        </w:rPr>
      </w:pPr>
      <w:r w:rsidRPr="00184F44">
        <w:rPr>
          <w:lang w:eastAsia="en-IE"/>
        </w:rPr>
        <w:t>T</w:t>
      </w:r>
      <w:r w:rsidR="00B9340A">
        <w:rPr>
          <w:lang w:eastAsia="en-IE"/>
        </w:rPr>
        <w:t>he Emergency Recruitment procedure</w:t>
      </w:r>
      <w:r w:rsidRPr="00184F44">
        <w:rPr>
          <w:lang w:eastAsia="en-IE"/>
        </w:rPr>
        <w:t xml:space="preserve"> is designed to permit the hiring of </w:t>
      </w:r>
      <w:r w:rsidR="002B7F11">
        <w:rPr>
          <w:lang w:eastAsia="en-IE"/>
        </w:rPr>
        <w:t>staff</w:t>
      </w:r>
      <w:r w:rsidRPr="00184F44">
        <w:rPr>
          <w:lang w:eastAsia="en-IE"/>
        </w:rPr>
        <w:t xml:space="preserve"> on an emergency basis without the necessity </w:t>
      </w:r>
      <w:r w:rsidR="002055AC" w:rsidRPr="00184F44">
        <w:rPr>
          <w:lang w:eastAsia="en-IE"/>
        </w:rPr>
        <w:t>of</w:t>
      </w:r>
      <w:r w:rsidRPr="00184F44">
        <w:rPr>
          <w:lang w:eastAsia="en-IE"/>
        </w:rPr>
        <w:t xml:space="preserve"> a competitive search or documentation </w:t>
      </w:r>
      <w:r w:rsidR="002055AC" w:rsidRPr="00184F44">
        <w:rPr>
          <w:lang w:eastAsia="en-IE"/>
        </w:rPr>
        <w:t>being completed</w:t>
      </w:r>
      <w:r w:rsidRPr="00184F44">
        <w:rPr>
          <w:lang w:eastAsia="en-IE"/>
        </w:rPr>
        <w:t xml:space="preserve"> immediately. In limited emergency circumstances where illness, injury, death or an unexpected retirement, resignation or reassignment has occurred, the hiring manager, in conjunction with Human Resources (HR), may authorise a temporary, emergency assignment not exceeding </w:t>
      </w:r>
      <w:r w:rsidR="00B9340A">
        <w:rPr>
          <w:lang w:eastAsia="en-IE"/>
        </w:rPr>
        <w:t>twelve months</w:t>
      </w:r>
      <w:r w:rsidRPr="00184F44">
        <w:rPr>
          <w:lang w:eastAsia="en-IE"/>
        </w:rPr>
        <w:t xml:space="preserve">. The individual selected must meet the minimum qualifications of the position. An offer of employment may not be made until final </w:t>
      </w:r>
      <w:r w:rsidR="00B9340A">
        <w:rPr>
          <w:lang w:eastAsia="en-IE"/>
        </w:rPr>
        <w:t>approval is given by HR</w:t>
      </w:r>
      <w:r w:rsidRPr="00184F44">
        <w:rPr>
          <w:lang w:eastAsia="en-IE"/>
        </w:rPr>
        <w:t xml:space="preserve">. </w:t>
      </w:r>
    </w:p>
    <w:p w:rsidR="00B9340A" w:rsidRDefault="00B9340A" w:rsidP="0065711D">
      <w:pPr>
        <w:shd w:val="clear" w:color="auto" w:fill="FFFFFF"/>
        <w:jc w:val="both"/>
        <w:rPr>
          <w:b/>
          <w:lang w:eastAsia="en-IE"/>
        </w:rPr>
      </w:pPr>
      <w:r w:rsidRPr="00B9340A">
        <w:rPr>
          <w:b/>
          <w:lang w:eastAsia="en-IE"/>
        </w:rPr>
        <w:t>Approvals</w:t>
      </w:r>
    </w:p>
    <w:p w:rsidR="00B96E73" w:rsidRPr="00B96E73" w:rsidRDefault="00B96E73" w:rsidP="0065711D">
      <w:pPr>
        <w:shd w:val="clear" w:color="auto" w:fill="FFFFFF"/>
        <w:jc w:val="both"/>
        <w:rPr>
          <w:lang w:eastAsia="en-IE"/>
        </w:rPr>
      </w:pPr>
      <w:r>
        <w:rPr>
          <w:lang w:eastAsia="en-IE"/>
        </w:rPr>
        <w:t xml:space="preserve">The ‘Recruitment Pack – Appointment under twelve months’ </w:t>
      </w:r>
      <w:r w:rsidR="002B7F11">
        <w:rPr>
          <w:lang w:eastAsia="en-IE"/>
        </w:rPr>
        <w:t>must</w:t>
      </w:r>
      <w:r>
        <w:rPr>
          <w:lang w:eastAsia="en-IE"/>
        </w:rPr>
        <w:t xml:space="preserve"> be completed with the required approvals.</w:t>
      </w:r>
      <w:r w:rsidR="002B7F11">
        <w:rPr>
          <w:lang w:eastAsia="en-IE"/>
        </w:rPr>
        <w:t xml:space="preserve">  All such appointments are subject to the approval of the Director of Human Resources or their nominee.</w:t>
      </w:r>
    </w:p>
    <w:p w:rsidR="008C2A9C" w:rsidRDefault="00B9340A" w:rsidP="0065711D">
      <w:pPr>
        <w:shd w:val="clear" w:color="auto" w:fill="FFFFFF"/>
        <w:jc w:val="both"/>
        <w:rPr>
          <w:lang w:eastAsia="en-IE"/>
        </w:rPr>
      </w:pPr>
      <w:r>
        <w:rPr>
          <w:lang w:eastAsia="en-IE"/>
        </w:rPr>
        <w:t>R</w:t>
      </w:r>
      <w:r w:rsidR="0020089A" w:rsidRPr="00184F44">
        <w:rPr>
          <w:lang w:eastAsia="en-IE"/>
        </w:rPr>
        <w:t>ecruitment committee approval is not required</w:t>
      </w:r>
      <w:r w:rsidR="00C30F8D" w:rsidRPr="00184F44">
        <w:rPr>
          <w:lang w:eastAsia="en-IE"/>
        </w:rPr>
        <w:t>.</w:t>
      </w:r>
    </w:p>
    <w:p w:rsidR="00B96E73" w:rsidRDefault="00B96E73" w:rsidP="0065711D">
      <w:pPr>
        <w:shd w:val="clear" w:color="auto" w:fill="FFFFFF"/>
        <w:jc w:val="both"/>
        <w:rPr>
          <w:b/>
          <w:lang w:eastAsia="en-IE"/>
        </w:rPr>
      </w:pPr>
      <w:r w:rsidRPr="00B96E73">
        <w:rPr>
          <w:b/>
          <w:lang w:eastAsia="en-IE"/>
        </w:rPr>
        <w:t>Contract Type</w:t>
      </w:r>
    </w:p>
    <w:p w:rsidR="00B96E73" w:rsidRPr="00B96E73" w:rsidRDefault="00B96E73" w:rsidP="0065711D">
      <w:pPr>
        <w:shd w:val="clear" w:color="auto" w:fill="FFFFFF"/>
        <w:jc w:val="both"/>
        <w:rPr>
          <w:lang w:eastAsia="en-IE"/>
        </w:rPr>
      </w:pPr>
      <w:r>
        <w:rPr>
          <w:lang w:eastAsia="en-IE"/>
        </w:rPr>
        <w:t xml:space="preserve">All contracts issued in accordance with this procedure will be for a </w:t>
      </w:r>
      <w:r w:rsidRPr="00B96E73">
        <w:rPr>
          <w:u w:val="single"/>
          <w:lang w:eastAsia="en-IE"/>
        </w:rPr>
        <w:t>fixed term</w:t>
      </w:r>
      <w:r>
        <w:rPr>
          <w:lang w:eastAsia="en-IE"/>
        </w:rPr>
        <w:t xml:space="preserve"> of less than twelve months and will be </w:t>
      </w:r>
      <w:r w:rsidR="0095229D" w:rsidRPr="00742203">
        <w:rPr>
          <w:u w:val="single"/>
          <w:lang w:eastAsia="en-IE"/>
        </w:rPr>
        <w:t>non-renewable</w:t>
      </w:r>
      <w:r w:rsidR="0095229D">
        <w:rPr>
          <w:lang w:eastAsia="en-IE"/>
        </w:rPr>
        <w:t xml:space="preserve">, with the exception of research funded posts which may be issued for a </w:t>
      </w:r>
      <w:r w:rsidR="0095229D">
        <w:rPr>
          <w:u w:val="single"/>
          <w:lang w:eastAsia="en-IE"/>
        </w:rPr>
        <w:t>fixed term or specific purpose</w:t>
      </w:r>
      <w:r w:rsidR="0095229D">
        <w:rPr>
          <w:lang w:eastAsia="en-IE"/>
        </w:rPr>
        <w:t xml:space="preserve"> of less than twelve months but will also be </w:t>
      </w:r>
      <w:r w:rsidR="0095229D" w:rsidRPr="0095229D">
        <w:rPr>
          <w:u w:val="single"/>
          <w:lang w:eastAsia="en-IE"/>
        </w:rPr>
        <w:t>non-renewable</w:t>
      </w:r>
      <w:r w:rsidR="0095229D">
        <w:rPr>
          <w:lang w:eastAsia="en-IE"/>
        </w:rPr>
        <w:t xml:space="preserve">.  </w:t>
      </w:r>
    </w:p>
    <w:p w:rsidR="00607BB1" w:rsidRDefault="00607BB1" w:rsidP="0065711D">
      <w:pPr>
        <w:keepNext/>
        <w:shd w:val="clear" w:color="auto" w:fill="FFFFFF"/>
        <w:spacing w:before="100" w:after="60"/>
        <w:jc w:val="both"/>
        <w:rPr>
          <w:b/>
          <w:bCs/>
          <w:color w:val="2C2C2C"/>
          <w:lang w:eastAsia="en-IE"/>
        </w:rPr>
      </w:pPr>
      <w:r w:rsidRPr="00931DFA">
        <w:rPr>
          <w:b/>
          <w:bCs/>
          <w:color w:val="2C2C2C"/>
          <w:lang w:eastAsia="en-IE"/>
        </w:rPr>
        <w:t>Termination</w:t>
      </w:r>
    </w:p>
    <w:p w:rsidR="00742203" w:rsidRPr="00742203" w:rsidRDefault="00742203" w:rsidP="0065711D">
      <w:pPr>
        <w:keepNext/>
        <w:shd w:val="clear" w:color="auto" w:fill="FFFFFF"/>
        <w:spacing w:before="100" w:after="60"/>
        <w:jc w:val="both"/>
        <w:rPr>
          <w:bCs/>
          <w:color w:val="2C2C2C"/>
          <w:lang w:eastAsia="en-IE"/>
        </w:rPr>
      </w:pPr>
      <w:r w:rsidRPr="00742203">
        <w:rPr>
          <w:bCs/>
          <w:color w:val="2C2C2C"/>
          <w:lang w:eastAsia="en-IE"/>
        </w:rPr>
        <w:t xml:space="preserve">The contract </w:t>
      </w:r>
      <w:r>
        <w:rPr>
          <w:bCs/>
          <w:color w:val="2C2C2C"/>
          <w:lang w:eastAsia="en-IE"/>
        </w:rPr>
        <w:t>will end in accordance with the terms of the contract but</w:t>
      </w:r>
      <w:r w:rsidR="002B7F11">
        <w:rPr>
          <w:bCs/>
          <w:color w:val="2C2C2C"/>
          <w:lang w:eastAsia="en-IE"/>
        </w:rPr>
        <w:t xml:space="preserve"> no later than the end date of the contract.</w:t>
      </w:r>
    </w:p>
    <w:sectPr w:rsidR="00742203" w:rsidRPr="00742203" w:rsidSect="00AD6538">
      <w:footerReference w:type="default" r:id="rId10"/>
      <w:pgSz w:w="11906" w:h="16838" w:code="9"/>
      <w:pgMar w:top="1440" w:right="1440" w:bottom="1440" w:left="144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E5" w:rsidRDefault="00555BE5" w:rsidP="00607BB1">
      <w:pPr>
        <w:spacing w:after="0"/>
      </w:pPr>
      <w:r>
        <w:separator/>
      </w:r>
    </w:p>
  </w:endnote>
  <w:endnote w:type="continuationSeparator" w:id="0">
    <w:p w:rsidR="00555BE5" w:rsidRDefault="00555BE5" w:rsidP="00607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6E" w:rsidRPr="00442A6E" w:rsidRDefault="00442A6E">
    <w:pPr>
      <w:pStyle w:val="Footer"/>
      <w:rPr>
        <w:color w:val="808080" w:themeColor="background1" w:themeShade="80"/>
        <w:sz w:val="18"/>
        <w:szCs w:val="18"/>
      </w:rPr>
    </w:pPr>
    <w:r>
      <w:tab/>
    </w:r>
    <w:r>
      <w:tab/>
    </w:r>
    <w:r w:rsidR="0028278F">
      <w:rPr>
        <w:color w:val="808080" w:themeColor="background1" w:themeShade="80"/>
        <w:sz w:val="18"/>
        <w:szCs w:val="18"/>
      </w:rPr>
      <w:t>Document number HRX007.2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6E" w:rsidRDefault="00442A6E" w:rsidP="00442A6E">
    <w:pPr>
      <w:pStyle w:val="Footer"/>
      <w:rPr>
        <w:color w:val="808080" w:themeColor="background1" w:themeShade="80"/>
        <w:sz w:val="18"/>
        <w:szCs w:val="18"/>
      </w:rPr>
    </w:pPr>
  </w:p>
  <w:p w:rsidR="00442A6E" w:rsidRDefault="00442A6E" w:rsidP="00442A6E">
    <w:pPr>
      <w:pStyle w:val="Footer"/>
      <w:rPr>
        <w:color w:val="808080" w:themeColor="background1" w:themeShade="80"/>
        <w:sz w:val="18"/>
        <w:szCs w:val="18"/>
      </w:rPr>
    </w:pPr>
  </w:p>
  <w:p w:rsidR="00442A6E" w:rsidRPr="00442A6E" w:rsidRDefault="00442A6E" w:rsidP="00442A6E">
    <w:pPr>
      <w:pStyle w:val="Footer"/>
      <w:rPr>
        <w:color w:val="808080" w:themeColor="background1" w:themeShade="80"/>
        <w:sz w:val="18"/>
        <w:szCs w:val="18"/>
      </w:rPr>
    </w:pPr>
    <w:r w:rsidRPr="00442A6E">
      <w:rPr>
        <w:color w:val="808080" w:themeColor="background1" w:themeShade="80"/>
        <w:sz w:val="18"/>
        <w:szCs w:val="18"/>
      </w:rPr>
      <w:t>Document number HRX007.</w:t>
    </w:r>
    <w:r w:rsidR="0028278F">
      <w:rPr>
        <w:color w:val="808080" w:themeColor="background1" w:themeShade="80"/>
        <w:sz w:val="18"/>
        <w:szCs w:val="18"/>
      </w:rPr>
      <w:t>2</w:t>
    </w:r>
  </w:p>
  <w:p w:rsidR="0055544E" w:rsidRPr="00AD6538" w:rsidRDefault="00442A6E" w:rsidP="00442A6E">
    <w:pPr>
      <w:shd w:val="clear" w:color="auto" w:fill="FFFFFF"/>
      <w:tabs>
        <w:tab w:val="left" w:pos="6555"/>
      </w:tabs>
      <w:spacing w:before="345" w:after="225" w:line="315" w:lineRule="atLeast"/>
      <w:outlineLvl w:val="1"/>
      <w:rPr>
        <w:noProof/>
      </w:rPr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E5" w:rsidRDefault="00555BE5" w:rsidP="00607BB1">
      <w:pPr>
        <w:spacing w:after="0"/>
      </w:pPr>
      <w:r>
        <w:separator/>
      </w:r>
    </w:p>
  </w:footnote>
  <w:footnote w:type="continuationSeparator" w:id="0">
    <w:p w:rsidR="00555BE5" w:rsidRDefault="00555BE5" w:rsidP="00607B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463"/>
    <w:multiLevelType w:val="multilevel"/>
    <w:tmpl w:val="DB0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23957"/>
    <w:multiLevelType w:val="hybridMultilevel"/>
    <w:tmpl w:val="FEAE2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0274"/>
    <w:multiLevelType w:val="hybridMultilevel"/>
    <w:tmpl w:val="72F804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6486"/>
    <w:multiLevelType w:val="multilevel"/>
    <w:tmpl w:val="7C8EB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42875"/>
    <w:multiLevelType w:val="hybridMultilevel"/>
    <w:tmpl w:val="9E34C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49D8"/>
    <w:multiLevelType w:val="multilevel"/>
    <w:tmpl w:val="59163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B77B5"/>
    <w:multiLevelType w:val="multilevel"/>
    <w:tmpl w:val="524CB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73322"/>
    <w:multiLevelType w:val="multilevel"/>
    <w:tmpl w:val="C044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971C4"/>
    <w:multiLevelType w:val="multilevel"/>
    <w:tmpl w:val="6C7A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A"/>
    <w:rsid w:val="00011641"/>
    <w:rsid w:val="000207B0"/>
    <w:rsid w:val="000761E1"/>
    <w:rsid w:val="00084628"/>
    <w:rsid w:val="00086553"/>
    <w:rsid w:val="000D6355"/>
    <w:rsid w:val="000F3A84"/>
    <w:rsid w:val="000F5F74"/>
    <w:rsid w:val="0017141E"/>
    <w:rsid w:val="00182414"/>
    <w:rsid w:val="00184F44"/>
    <w:rsid w:val="00197FB8"/>
    <w:rsid w:val="001B475C"/>
    <w:rsid w:val="001B5743"/>
    <w:rsid w:val="001C0122"/>
    <w:rsid w:val="001D2F25"/>
    <w:rsid w:val="001D4F86"/>
    <w:rsid w:val="001D7806"/>
    <w:rsid w:val="0020089A"/>
    <w:rsid w:val="00204B41"/>
    <w:rsid w:val="002055AC"/>
    <w:rsid w:val="0020630F"/>
    <w:rsid w:val="002066E7"/>
    <w:rsid w:val="00230F70"/>
    <w:rsid w:val="00244409"/>
    <w:rsid w:val="00252391"/>
    <w:rsid w:val="0028278F"/>
    <w:rsid w:val="002A2BE8"/>
    <w:rsid w:val="002B7F11"/>
    <w:rsid w:val="002F04DC"/>
    <w:rsid w:val="002F0EE8"/>
    <w:rsid w:val="00301848"/>
    <w:rsid w:val="003300E8"/>
    <w:rsid w:val="003407E5"/>
    <w:rsid w:val="003527AA"/>
    <w:rsid w:val="0036667C"/>
    <w:rsid w:val="00373FFD"/>
    <w:rsid w:val="003871AF"/>
    <w:rsid w:val="003A5665"/>
    <w:rsid w:val="003D3F26"/>
    <w:rsid w:val="003F3DEB"/>
    <w:rsid w:val="00442A6E"/>
    <w:rsid w:val="0044401B"/>
    <w:rsid w:val="004511CA"/>
    <w:rsid w:val="00494444"/>
    <w:rsid w:val="004E0CF8"/>
    <w:rsid w:val="005502CF"/>
    <w:rsid w:val="0055544E"/>
    <w:rsid w:val="005556AC"/>
    <w:rsid w:val="00555BE5"/>
    <w:rsid w:val="00571788"/>
    <w:rsid w:val="00573D2B"/>
    <w:rsid w:val="005856A8"/>
    <w:rsid w:val="005F03B9"/>
    <w:rsid w:val="00607BB1"/>
    <w:rsid w:val="00615027"/>
    <w:rsid w:val="0065711D"/>
    <w:rsid w:val="006757C8"/>
    <w:rsid w:val="0069792C"/>
    <w:rsid w:val="006D4352"/>
    <w:rsid w:val="006F564A"/>
    <w:rsid w:val="00742203"/>
    <w:rsid w:val="00772D08"/>
    <w:rsid w:val="0080380F"/>
    <w:rsid w:val="00822A8B"/>
    <w:rsid w:val="00830721"/>
    <w:rsid w:val="00847987"/>
    <w:rsid w:val="00847C9C"/>
    <w:rsid w:val="00850A12"/>
    <w:rsid w:val="00893508"/>
    <w:rsid w:val="008A39A4"/>
    <w:rsid w:val="008A66BB"/>
    <w:rsid w:val="008C2A9C"/>
    <w:rsid w:val="008D35BC"/>
    <w:rsid w:val="0095229D"/>
    <w:rsid w:val="00955262"/>
    <w:rsid w:val="00956C24"/>
    <w:rsid w:val="00965D3E"/>
    <w:rsid w:val="00966EEC"/>
    <w:rsid w:val="00982B7A"/>
    <w:rsid w:val="00995912"/>
    <w:rsid w:val="009C25C3"/>
    <w:rsid w:val="009D456A"/>
    <w:rsid w:val="00A16BCE"/>
    <w:rsid w:val="00A46D59"/>
    <w:rsid w:val="00A61018"/>
    <w:rsid w:val="00AB6D2C"/>
    <w:rsid w:val="00AC559B"/>
    <w:rsid w:val="00AD6538"/>
    <w:rsid w:val="00B01991"/>
    <w:rsid w:val="00B2506A"/>
    <w:rsid w:val="00B331FE"/>
    <w:rsid w:val="00B367C6"/>
    <w:rsid w:val="00B543BA"/>
    <w:rsid w:val="00B6023D"/>
    <w:rsid w:val="00B9340A"/>
    <w:rsid w:val="00B96E73"/>
    <w:rsid w:val="00BD3EE5"/>
    <w:rsid w:val="00C11825"/>
    <w:rsid w:val="00C14B83"/>
    <w:rsid w:val="00C30F8D"/>
    <w:rsid w:val="00C359C0"/>
    <w:rsid w:val="00C953C9"/>
    <w:rsid w:val="00C97EFB"/>
    <w:rsid w:val="00CC576E"/>
    <w:rsid w:val="00D070DE"/>
    <w:rsid w:val="00D92883"/>
    <w:rsid w:val="00DA4520"/>
    <w:rsid w:val="00DE3C02"/>
    <w:rsid w:val="00DF0AB7"/>
    <w:rsid w:val="00DF6F1A"/>
    <w:rsid w:val="00E47C1E"/>
    <w:rsid w:val="00E61098"/>
    <w:rsid w:val="00E620B1"/>
    <w:rsid w:val="00E7438E"/>
    <w:rsid w:val="00ED7256"/>
    <w:rsid w:val="00EE5673"/>
    <w:rsid w:val="00F41DD0"/>
    <w:rsid w:val="00F628B3"/>
    <w:rsid w:val="00F62ABC"/>
    <w:rsid w:val="00F96749"/>
    <w:rsid w:val="00FA19B7"/>
    <w:rsid w:val="00FD32B3"/>
    <w:rsid w:val="00FE2B4F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714E5"/>
  <w15:docId w15:val="{60938037-ED1E-488F-BF07-F3FA0EB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97EFB"/>
    <w:pPr>
      <w:keepNext/>
      <w:outlineLvl w:val="0"/>
    </w:pPr>
    <w:rPr>
      <w:rFonts w:ascii="Helvetica" w:hAnsi="Helvetica"/>
      <w:sz w:val="3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B1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607B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B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607BB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0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BB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7B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7B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B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7BB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C97EFB"/>
    <w:rPr>
      <w:rFonts w:ascii="Helvetica" w:eastAsia="Times New Roman" w:hAnsi="Helvetica" w:cs="Times New Roman"/>
      <w:sz w:val="32"/>
      <w:szCs w:val="20"/>
    </w:rPr>
  </w:style>
  <w:style w:type="paragraph" w:customStyle="1" w:styleId="Default">
    <w:name w:val="Default"/>
    <w:rsid w:val="00F41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F41DD0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41DD0"/>
    <w:pPr>
      <w:autoSpaceDE w:val="0"/>
      <w:autoSpaceDN w:val="0"/>
      <w:adjustRightInd w:val="0"/>
    </w:pPr>
    <w:rPr>
      <w:lang w:val="en-IE" w:eastAsia="en-IE"/>
    </w:rPr>
  </w:style>
  <w:style w:type="paragraph" w:customStyle="1" w:styleId="ContentsDesc">
    <w:name w:val="Contents Desc"/>
    <w:basedOn w:val="Normal"/>
    <w:rsid w:val="003871AF"/>
    <w:pPr>
      <w:spacing w:after="360"/>
    </w:pPr>
    <w:rPr>
      <w:rFonts w:ascii="Arial" w:hAnsi="Arial"/>
      <w:b/>
      <w:smallCaps/>
      <w:color w:val="000080"/>
      <w:sz w:val="32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4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C87E-8525-411B-A27C-EBD06EB9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Gráinne.ODonovan</dc:creator>
  <cp:lastModifiedBy>Valerie.Nolan</cp:lastModifiedBy>
  <cp:revision>3</cp:revision>
  <cp:lastPrinted>2019-01-10T14:55:00Z</cp:lastPrinted>
  <dcterms:created xsi:type="dcterms:W3CDTF">2019-02-20T15:22:00Z</dcterms:created>
  <dcterms:modified xsi:type="dcterms:W3CDTF">2020-02-20T15:13:00Z</dcterms:modified>
</cp:coreProperties>
</file>