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E8B96" w14:textId="77777777" w:rsidR="00900C68" w:rsidRPr="007848A1" w:rsidRDefault="007848A1" w:rsidP="007848A1">
      <w:pPr>
        <w:jc w:val="center"/>
        <w:rPr>
          <w:b/>
        </w:rPr>
      </w:pPr>
      <w:r w:rsidRPr="007848A1">
        <w:rPr>
          <w:b/>
        </w:rPr>
        <w:t>Human Resources Division</w:t>
      </w:r>
    </w:p>
    <w:p w14:paraId="5FDDE709" w14:textId="77777777" w:rsidR="007848A1" w:rsidRDefault="007848A1" w:rsidP="007848A1">
      <w:pPr>
        <w:jc w:val="center"/>
        <w:rPr>
          <w:b/>
        </w:rPr>
      </w:pPr>
      <w:r w:rsidRPr="007848A1">
        <w:rPr>
          <w:b/>
        </w:rPr>
        <w:t>Customer Charter</w:t>
      </w:r>
    </w:p>
    <w:p w14:paraId="5EF53389" w14:textId="77777777" w:rsidR="007848A1" w:rsidRDefault="007848A1">
      <w:r>
        <w:t xml:space="preserve">The HR Division is committed to supporting the University’s mission, as defined in the </w:t>
      </w:r>
      <w:hyperlink r:id="rId7" w:history="1">
        <w:r w:rsidRPr="00817119">
          <w:rPr>
            <w:rStyle w:val="Hyperlink"/>
          </w:rPr>
          <w:t>U</w:t>
        </w:r>
        <w:r w:rsidR="00A60C1E" w:rsidRPr="00817119">
          <w:rPr>
            <w:rStyle w:val="Hyperlink"/>
          </w:rPr>
          <w:t xml:space="preserve">L@50 </w:t>
        </w:r>
        <w:r w:rsidRPr="00817119">
          <w:rPr>
            <w:rStyle w:val="Hyperlink"/>
          </w:rPr>
          <w:t>Strategic Plan</w:t>
        </w:r>
        <w:r w:rsidR="00A60C1E" w:rsidRPr="00817119">
          <w:rPr>
            <w:rStyle w:val="Hyperlink"/>
          </w:rPr>
          <w:t xml:space="preserve"> 2019-2024</w:t>
        </w:r>
      </w:hyperlink>
      <w:r w:rsidR="005E1BF4">
        <w:t xml:space="preserve">, </w:t>
      </w:r>
      <w:r>
        <w:t>through the</w:t>
      </w:r>
      <w:r w:rsidR="00970DDD">
        <w:t xml:space="preserve"> provision of a strong customer-</w:t>
      </w:r>
      <w:r>
        <w:t>focussed service to the University, its staff and the public.</w:t>
      </w:r>
    </w:p>
    <w:p w14:paraId="7FC704DA" w14:textId="77777777" w:rsidR="007848A1" w:rsidRDefault="007848A1">
      <w:r>
        <w:t>Key to this commitment is the continual improvement of HR services, delivered under the following sections:</w:t>
      </w:r>
    </w:p>
    <w:p w14:paraId="11122997" w14:textId="77777777" w:rsidR="007848A1" w:rsidRDefault="007848A1" w:rsidP="007848A1">
      <w:pPr>
        <w:pStyle w:val="ListParagraph"/>
        <w:numPr>
          <w:ilvl w:val="0"/>
          <w:numId w:val="1"/>
        </w:numPr>
      </w:pPr>
      <w:r>
        <w:t>Recruitment &amp; Selection;</w:t>
      </w:r>
    </w:p>
    <w:p w14:paraId="00D24C38" w14:textId="77777777" w:rsidR="007848A1" w:rsidRDefault="007848A1" w:rsidP="007848A1">
      <w:pPr>
        <w:pStyle w:val="ListParagraph"/>
        <w:numPr>
          <w:ilvl w:val="0"/>
          <w:numId w:val="1"/>
        </w:numPr>
      </w:pPr>
      <w:r>
        <w:t>Compensation &amp; Benefits;</w:t>
      </w:r>
    </w:p>
    <w:p w14:paraId="1EC2A2F7" w14:textId="77777777" w:rsidR="007848A1" w:rsidRDefault="007848A1" w:rsidP="007848A1">
      <w:pPr>
        <w:pStyle w:val="ListParagraph"/>
        <w:numPr>
          <w:ilvl w:val="0"/>
          <w:numId w:val="1"/>
        </w:numPr>
      </w:pPr>
      <w:r>
        <w:t>Pensions &amp; Superannuation;</w:t>
      </w:r>
    </w:p>
    <w:p w14:paraId="2BF28E10" w14:textId="77777777" w:rsidR="007848A1" w:rsidRDefault="007848A1" w:rsidP="007848A1">
      <w:pPr>
        <w:pStyle w:val="ListParagraph"/>
        <w:numPr>
          <w:ilvl w:val="0"/>
          <w:numId w:val="1"/>
        </w:numPr>
      </w:pPr>
      <w:r>
        <w:t>Research;</w:t>
      </w:r>
    </w:p>
    <w:p w14:paraId="1340C0DD" w14:textId="77777777" w:rsidR="007848A1" w:rsidRDefault="007848A1" w:rsidP="007848A1">
      <w:pPr>
        <w:pStyle w:val="ListParagraph"/>
        <w:numPr>
          <w:ilvl w:val="0"/>
          <w:numId w:val="1"/>
        </w:numPr>
      </w:pPr>
      <w:r>
        <w:t>Learning</w:t>
      </w:r>
      <w:r w:rsidR="00E564DE">
        <w:t xml:space="preserve"> and Development</w:t>
      </w:r>
      <w:r>
        <w:t xml:space="preserve">; </w:t>
      </w:r>
    </w:p>
    <w:p w14:paraId="36338D3B" w14:textId="77777777" w:rsidR="00E564DE" w:rsidRDefault="00E564DE" w:rsidP="007848A1">
      <w:pPr>
        <w:pStyle w:val="ListParagraph"/>
        <w:numPr>
          <w:ilvl w:val="0"/>
          <w:numId w:val="1"/>
        </w:numPr>
      </w:pPr>
      <w:r>
        <w:t>Employee Relations</w:t>
      </w:r>
      <w:r w:rsidR="007848A1">
        <w:t>;</w:t>
      </w:r>
    </w:p>
    <w:p w14:paraId="76C7EF8E" w14:textId="77777777" w:rsidR="007848A1" w:rsidRDefault="007848A1" w:rsidP="007848A1">
      <w:pPr>
        <w:pStyle w:val="ListParagraph"/>
        <w:numPr>
          <w:ilvl w:val="0"/>
          <w:numId w:val="1"/>
        </w:numPr>
      </w:pPr>
      <w:r>
        <w:t>Health &amp; Safety.</w:t>
      </w:r>
    </w:p>
    <w:p w14:paraId="6F3E0834" w14:textId="77777777" w:rsidR="00056A1D" w:rsidRPr="007848A1" w:rsidRDefault="00056A1D" w:rsidP="00056A1D">
      <w:pPr>
        <w:rPr>
          <w:b/>
        </w:rPr>
      </w:pPr>
      <w:r w:rsidRPr="007848A1">
        <w:rPr>
          <w:b/>
        </w:rPr>
        <w:t>Customer Relationship:</w:t>
      </w:r>
    </w:p>
    <w:p w14:paraId="39CDA934" w14:textId="77777777" w:rsidR="007848A1" w:rsidRDefault="007848A1">
      <w:r>
        <w:t>The HR Division operates an ‘Open Door Policy’ for face-to-face queries. Meetings may also be arranged if required.</w:t>
      </w:r>
      <w:r w:rsidR="00056A1D">
        <w:t xml:space="preserve">  </w:t>
      </w:r>
      <w:r>
        <w:t>Customers contacting HR can expect:</w:t>
      </w:r>
    </w:p>
    <w:p w14:paraId="21E1028A" w14:textId="77777777" w:rsidR="007848A1" w:rsidRDefault="007848A1" w:rsidP="007848A1">
      <w:pPr>
        <w:pStyle w:val="ListParagraph"/>
        <w:numPr>
          <w:ilvl w:val="0"/>
          <w:numId w:val="2"/>
        </w:numPr>
      </w:pPr>
      <w:r>
        <w:t>Enquiries via phone, email, post and in person to be dealt with in a prompt, courteous and professional manner;</w:t>
      </w:r>
    </w:p>
    <w:p w14:paraId="502B2905" w14:textId="77777777" w:rsidR="007848A1" w:rsidRDefault="007848A1" w:rsidP="007848A1">
      <w:pPr>
        <w:pStyle w:val="ListParagraph"/>
        <w:numPr>
          <w:ilvl w:val="0"/>
          <w:numId w:val="2"/>
        </w:numPr>
      </w:pPr>
      <w:r>
        <w:t>An efficient, consistent and confidential service to all our customers;</w:t>
      </w:r>
    </w:p>
    <w:p w14:paraId="22D18A32" w14:textId="77777777" w:rsidR="007848A1" w:rsidRDefault="007848A1" w:rsidP="007848A1">
      <w:pPr>
        <w:pStyle w:val="ListParagraph"/>
        <w:numPr>
          <w:ilvl w:val="0"/>
          <w:numId w:val="2"/>
        </w:numPr>
      </w:pPr>
      <w:r>
        <w:t>A high standard of support, information and advice compliant with the University’s policies and procedures, best practice</w:t>
      </w:r>
      <w:r w:rsidR="00AF1B1A">
        <w:t>,</w:t>
      </w:r>
      <w:r>
        <w:t xml:space="preserve"> and legislative requirements;</w:t>
      </w:r>
    </w:p>
    <w:p w14:paraId="5BAF70C9" w14:textId="77777777" w:rsidR="007848A1" w:rsidRDefault="007848A1" w:rsidP="007848A1">
      <w:pPr>
        <w:pStyle w:val="ListParagraph"/>
        <w:numPr>
          <w:ilvl w:val="0"/>
          <w:numId w:val="2"/>
        </w:numPr>
      </w:pPr>
      <w:r>
        <w:t>The development and maintenance of a positive working environment, which promotes equality, values diversity and respects the rights and dignity of all.</w:t>
      </w:r>
    </w:p>
    <w:p w14:paraId="7486B9F0" w14:textId="77777777" w:rsidR="007848A1" w:rsidRPr="00F70D8C" w:rsidRDefault="00F70D8C">
      <w:pPr>
        <w:rPr>
          <w:b/>
        </w:rPr>
      </w:pPr>
      <w:r w:rsidRPr="00F70D8C">
        <w:rPr>
          <w:b/>
        </w:rPr>
        <w:t>HR Customer Feedback:</w:t>
      </w:r>
    </w:p>
    <w:p w14:paraId="6F98341B" w14:textId="77777777" w:rsidR="00056A1D" w:rsidRDefault="00F70D8C">
      <w:r>
        <w:t xml:space="preserve">The Human Resources Division is ISO 9001: </w:t>
      </w:r>
      <w:r w:rsidR="00E564DE">
        <w:t>2015</w:t>
      </w:r>
      <w:r>
        <w:t xml:space="preserve"> Quality certified and as part of our quality management system and commitment to continuous improvement, we </w:t>
      </w:r>
      <w:r w:rsidR="00056A1D">
        <w:t xml:space="preserve">would be delighted to hear your feedback.  If you have concerns, complaints or comments in relation to the services provided by the HR Division please let us know by contacting a member of the HR team.  </w:t>
      </w:r>
    </w:p>
    <w:p w14:paraId="3D13DCD4" w14:textId="77777777" w:rsidR="00F70D8C" w:rsidRDefault="00F70D8C">
      <w:r>
        <w:t xml:space="preserve">If you have received exceptional services from the HR Division, and/or if you have any suggestions on how we can improve our service, then we would </w:t>
      </w:r>
      <w:r w:rsidR="00AF1B1A">
        <w:t>also</w:t>
      </w:r>
      <w:r w:rsidR="00056A1D">
        <w:t xml:space="preserve"> invite you to contact us</w:t>
      </w:r>
      <w:r>
        <w:t xml:space="preserve">. All feedback received will be directed to the appropriate person in HR for action and a prompt response will be issued thereafter. </w:t>
      </w:r>
    </w:p>
    <w:p w14:paraId="3E0B95F2" w14:textId="77777777" w:rsidR="00F70D8C" w:rsidRDefault="00F70D8C">
      <w:r>
        <w:t>______________________</w:t>
      </w:r>
    </w:p>
    <w:p w14:paraId="5D843217" w14:textId="3BA2DE43" w:rsidR="00F70D8C" w:rsidRDefault="002927F6">
      <w:r>
        <w:t>Bobby O’Connor</w:t>
      </w:r>
    </w:p>
    <w:p w14:paraId="338279A4" w14:textId="493DAD9E" w:rsidR="00F70D8C" w:rsidRDefault="00F70D8C">
      <w:r>
        <w:t>Director</w:t>
      </w:r>
      <w:r w:rsidR="002927F6">
        <w:t xml:space="preserve"> </w:t>
      </w:r>
      <w:r w:rsidR="002927F6">
        <w:t>Human Resources</w:t>
      </w:r>
      <w:r w:rsidR="002927F6">
        <w:t xml:space="preserve"> &amp; Communications</w:t>
      </w:r>
    </w:p>
    <w:p w14:paraId="2F8167E3" w14:textId="77777777" w:rsidR="007848A1" w:rsidRDefault="007848A1" w:rsidP="00782B1D">
      <w:pPr>
        <w:jc w:val="right"/>
      </w:pPr>
    </w:p>
    <w:sectPr w:rsidR="007848A1" w:rsidSect="00362DA9">
      <w:headerReference w:type="default" r:id="rId8"/>
      <w:footerReference w:type="default" r:id="rId9"/>
      <w:pgSz w:w="11906" w:h="16838"/>
      <w:pgMar w:top="709" w:right="1440" w:bottom="284" w:left="1440" w:header="426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ABF8E" w14:textId="77777777" w:rsidR="00AD7B0F" w:rsidRDefault="00AD7B0F" w:rsidP="00362DA9">
      <w:pPr>
        <w:spacing w:after="0" w:line="240" w:lineRule="auto"/>
      </w:pPr>
      <w:r>
        <w:separator/>
      </w:r>
    </w:p>
  </w:endnote>
  <w:endnote w:type="continuationSeparator" w:id="0">
    <w:p w14:paraId="645E0888" w14:textId="77777777" w:rsidR="00AD7B0F" w:rsidRDefault="00AD7B0F" w:rsidP="00362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7811" w14:textId="1C69B96B" w:rsidR="00362DA9" w:rsidRPr="00362DA9" w:rsidRDefault="00362DA9">
    <w:pPr>
      <w:pStyle w:val="Footer"/>
      <w:rPr>
        <w:sz w:val="16"/>
        <w:szCs w:val="16"/>
      </w:rPr>
    </w:pPr>
    <w:r w:rsidRPr="00362DA9">
      <w:rPr>
        <w:sz w:val="16"/>
        <w:szCs w:val="16"/>
      </w:rPr>
      <w:t>HR Customer Charter</w:t>
    </w:r>
    <w:r w:rsidRPr="00362DA9">
      <w:rPr>
        <w:sz w:val="16"/>
        <w:szCs w:val="16"/>
      </w:rPr>
      <w:tab/>
    </w:r>
    <w:r w:rsidRPr="00362DA9">
      <w:rPr>
        <w:sz w:val="16"/>
        <w:szCs w:val="16"/>
      </w:rPr>
      <w:tab/>
      <w:t xml:space="preserve">Document number </w:t>
    </w:r>
    <w:r w:rsidR="00782B1D">
      <w:rPr>
        <w:sz w:val="16"/>
        <w:szCs w:val="16"/>
      </w:rPr>
      <w:t>HRD035.</w:t>
    </w:r>
    <w:r w:rsidR="002927F6"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E5341" w14:textId="77777777" w:rsidR="00AD7B0F" w:rsidRDefault="00AD7B0F" w:rsidP="00362DA9">
      <w:pPr>
        <w:spacing w:after="0" w:line="240" w:lineRule="auto"/>
      </w:pPr>
      <w:r>
        <w:separator/>
      </w:r>
    </w:p>
  </w:footnote>
  <w:footnote w:type="continuationSeparator" w:id="0">
    <w:p w14:paraId="2B9D9B2E" w14:textId="77777777" w:rsidR="00AD7B0F" w:rsidRDefault="00AD7B0F" w:rsidP="00362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41992" w14:textId="77777777" w:rsidR="00362DA9" w:rsidRDefault="005D58FA">
    <w:pPr>
      <w:pStyle w:val="Header"/>
    </w:pPr>
    <w:r>
      <w:rPr>
        <w:noProof/>
        <w:lang w:eastAsia="ja-JP"/>
      </w:rPr>
      <w:drawing>
        <wp:inline distT="0" distB="0" distL="0" distR="0" wp14:anchorId="2D72F314" wp14:editId="2DE41504">
          <wp:extent cx="1490802" cy="681487"/>
          <wp:effectExtent l="0" t="0" r="0" b="4445"/>
          <wp:docPr id="7" name="Picture 7" descr="https://sharepoint.ul.ie/SiteDirectory/ULBrandResources/UL%20Logos/1-UL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sharepoint.ul.ie/SiteDirectory/ULBrandResources/UL%20Logos/1-UL_Logo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249" cy="68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80F94"/>
    <w:multiLevelType w:val="hybridMultilevel"/>
    <w:tmpl w:val="AA54CF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01DDE"/>
    <w:multiLevelType w:val="hybridMultilevel"/>
    <w:tmpl w:val="259EA75A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8A1"/>
    <w:rsid w:val="000153FD"/>
    <w:rsid w:val="0001743B"/>
    <w:rsid w:val="00056A1D"/>
    <w:rsid w:val="001315F5"/>
    <w:rsid w:val="001605B5"/>
    <w:rsid w:val="00172D22"/>
    <w:rsid w:val="0022785E"/>
    <w:rsid w:val="0023456A"/>
    <w:rsid w:val="002927F6"/>
    <w:rsid w:val="002A359D"/>
    <w:rsid w:val="002E15C7"/>
    <w:rsid w:val="00331851"/>
    <w:rsid w:val="00362DA9"/>
    <w:rsid w:val="003D1137"/>
    <w:rsid w:val="00424861"/>
    <w:rsid w:val="0043110D"/>
    <w:rsid w:val="00494F68"/>
    <w:rsid w:val="004C333E"/>
    <w:rsid w:val="004E487D"/>
    <w:rsid w:val="005143F0"/>
    <w:rsid w:val="00514FB1"/>
    <w:rsid w:val="00555268"/>
    <w:rsid w:val="0057269E"/>
    <w:rsid w:val="00581937"/>
    <w:rsid w:val="005D58FA"/>
    <w:rsid w:val="005E1BF4"/>
    <w:rsid w:val="005F52C7"/>
    <w:rsid w:val="00623C1F"/>
    <w:rsid w:val="006C6678"/>
    <w:rsid w:val="00772500"/>
    <w:rsid w:val="00781C0B"/>
    <w:rsid w:val="00782B1D"/>
    <w:rsid w:val="007848A1"/>
    <w:rsid w:val="007A21E4"/>
    <w:rsid w:val="007A6ACB"/>
    <w:rsid w:val="007B5307"/>
    <w:rsid w:val="00817119"/>
    <w:rsid w:val="00822780"/>
    <w:rsid w:val="00866EA9"/>
    <w:rsid w:val="008E3DAB"/>
    <w:rsid w:val="00900C68"/>
    <w:rsid w:val="00932F13"/>
    <w:rsid w:val="00970DDD"/>
    <w:rsid w:val="009C658C"/>
    <w:rsid w:val="009F21DC"/>
    <w:rsid w:val="009F567A"/>
    <w:rsid w:val="00A60C1E"/>
    <w:rsid w:val="00A902A1"/>
    <w:rsid w:val="00A929ED"/>
    <w:rsid w:val="00A950B6"/>
    <w:rsid w:val="00AD7B0F"/>
    <w:rsid w:val="00AF1B1A"/>
    <w:rsid w:val="00B146C7"/>
    <w:rsid w:val="00B22C70"/>
    <w:rsid w:val="00B732D4"/>
    <w:rsid w:val="00B86992"/>
    <w:rsid w:val="00BC26AB"/>
    <w:rsid w:val="00C26969"/>
    <w:rsid w:val="00C73B10"/>
    <w:rsid w:val="00CF5493"/>
    <w:rsid w:val="00CF7CE0"/>
    <w:rsid w:val="00D00E61"/>
    <w:rsid w:val="00D31140"/>
    <w:rsid w:val="00D51886"/>
    <w:rsid w:val="00D6269A"/>
    <w:rsid w:val="00D713FC"/>
    <w:rsid w:val="00DC2E88"/>
    <w:rsid w:val="00DC3BC4"/>
    <w:rsid w:val="00E226EC"/>
    <w:rsid w:val="00E564DE"/>
    <w:rsid w:val="00EB7F16"/>
    <w:rsid w:val="00F70D8C"/>
    <w:rsid w:val="00FC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57942"/>
  <w15:docId w15:val="{B01895E3-132C-4B97-9444-399C9F3C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8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D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2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DA9"/>
  </w:style>
  <w:style w:type="paragraph" w:styleId="Footer">
    <w:name w:val="footer"/>
    <w:basedOn w:val="Normal"/>
    <w:link w:val="FooterChar"/>
    <w:uiPriority w:val="99"/>
    <w:unhideWhenUsed/>
    <w:rsid w:val="00362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l.ie/UL_Strategic_Plan_2019-2024_We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Valerie.Nolan</dc:creator>
  <cp:lastModifiedBy>Yvonne.Coughlan</cp:lastModifiedBy>
  <cp:revision>5</cp:revision>
  <cp:lastPrinted>2016-05-19T14:26:00Z</cp:lastPrinted>
  <dcterms:created xsi:type="dcterms:W3CDTF">2020-06-03T09:54:00Z</dcterms:created>
  <dcterms:modified xsi:type="dcterms:W3CDTF">2021-05-25T11:45:00Z</dcterms:modified>
</cp:coreProperties>
</file>