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00" w:rsidRDefault="00A16000" w:rsidP="009948B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C2C4D" w:rsidRPr="009948B5" w:rsidRDefault="0082291C" w:rsidP="00994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 </w:t>
      </w:r>
      <w:r w:rsidR="00CC2C4D" w:rsidRPr="009948B5">
        <w:rPr>
          <w:rFonts w:ascii="Arial" w:hAnsi="Arial" w:cs="Arial"/>
          <w:b/>
        </w:rPr>
        <w:t xml:space="preserve">Guidelines for </w:t>
      </w:r>
      <w:r>
        <w:rPr>
          <w:rFonts w:ascii="Arial" w:hAnsi="Arial" w:cs="Arial"/>
          <w:b/>
        </w:rPr>
        <w:t xml:space="preserve">New </w:t>
      </w:r>
      <w:r w:rsidR="00CC2C4D" w:rsidRPr="009948B5">
        <w:rPr>
          <w:rFonts w:ascii="Arial" w:hAnsi="Arial" w:cs="Arial"/>
          <w:b/>
        </w:rPr>
        <w:t>Employees</w:t>
      </w:r>
      <w:r>
        <w:rPr>
          <w:rFonts w:ascii="Arial" w:hAnsi="Arial" w:cs="Arial"/>
          <w:b/>
        </w:rPr>
        <w:t xml:space="preserve"> to Ireland</w:t>
      </w:r>
      <w:r w:rsidR="00CC2C4D" w:rsidRPr="009948B5">
        <w:rPr>
          <w:rFonts w:ascii="Arial" w:hAnsi="Arial" w:cs="Arial"/>
          <w:b/>
        </w:rPr>
        <w:t xml:space="preserve"> from outside of the European Union</w:t>
      </w:r>
    </w:p>
    <w:p w:rsidR="00CC2C4D" w:rsidRDefault="00CC2C4D"/>
    <w:tbl>
      <w:tblPr>
        <w:tblStyle w:val="TableGrid"/>
        <w:tblW w:w="15737" w:type="dxa"/>
        <w:jc w:val="center"/>
        <w:tblLayout w:type="fixed"/>
        <w:tblLook w:val="04A0" w:firstRow="1" w:lastRow="0" w:firstColumn="1" w:lastColumn="0" w:noHBand="0" w:noVBand="1"/>
      </w:tblPr>
      <w:tblGrid>
        <w:gridCol w:w="4782"/>
        <w:gridCol w:w="5299"/>
        <w:gridCol w:w="5656"/>
      </w:tblGrid>
      <w:tr w:rsidR="00CC2C4D" w:rsidRPr="00CC2C4D" w:rsidTr="009948B5">
        <w:trPr>
          <w:trHeight w:val="4295"/>
          <w:jc w:val="center"/>
        </w:trPr>
        <w:tc>
          <w:tcPr>
            <w:tcW w:w="4782" w:type="dxa"/>
            <w:shd w:val="clear" w:color="auto" w:fill="FDE9D9" w:themeFill="accent6" w:themeFillTint="33"/>
          </w:tcPr>
          <w:p w:rsidR="00695948" w:rsidRPr="00CC2C4D" w:rsidRDefault="00CC2C4D" w:rsidP="00996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b/>
                <w:bCs/>
                <w:smallCaps/>
                <w:noProof/>
                <w:color w:val="000000" w:themeColor="text1"/>
                <w:sz w:val="20"/>
                <w:szCs w:val="20"/>
                <w:lang w:val="en-IE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7D03B" wp14:editId="516C416C">
                      <wp:simplePos x="0" y="0"/>
                      <wp:positionH relativeFrom="column">
                        <wp:posOffset>2726860</wp:posOffset>
                      </wp:positionH>
                      <wp:positionV relativeFrom="paragraph">
                        <wp:posOffset>83802</wp:posOffset>
                      </wp:positionV>
                      <wp:extent cx="592428" cy="193183"/>
                      <wp:effectExtent l="0" t="19050" r="36830" b="3556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28" cy="19318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D20A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214.7pt;margin-top:6.6pt;width:46.6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" adj="18078" fillcolor="#4f81bd [3204]" strokecolor="#243f60 [1604]" strokeweight="2pt"/>
                  </w:pict>
                </mc:Fallback>
              </mc:AlternateContent>
            </w:r>
            <w:r w:rsidR="00695948" w:rsidRPr="00CC2C4D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  <w:t>Garda National Immigration Bureau</w:t>
            </w: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</w:pP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Non EU employees must register with the GNIB.  The address is as follows;</w:t>
            </w: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Immigration Office, Garda Station </w:t>
            </w: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Henry Street, </w:t>
            </w:r>
            <w:r w:rsidR="0099682F"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Limerick -  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Tel: (061) 212488</w:t>
            </w: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5948" w:rsidRPr="00CC2C4D" w:rsidRDefault="0099682F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You will need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;</w:t>
            </w:r>
          </w:p>
          <w:p w:rsidR="00695948" w:rsidRPr="00CC2C4D" w:rsidRDefault="0099682F" w:rsidP="00CD4370">
            <w:pPr>
              <w:numPr>
                <w:ilvl w:val="0"/>
                <w:numId w:val="1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Your 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Contract </w:t>
            </w:r>
          </w:p>
          <w:p w:rsidR="00695948" w:rsidRPr="00CC2C4D" w:rsidRDefault="00695948" w:rsidP="00CD4370">
            <w:pPr>
              <w:numPr>
                <w:ilvl w:val="0"/>
                <w:numId w:val="1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Hosting Agreement /Work Permit</w:t>
            </w:r>
          </w:p>
          <w:p w:rsidR="00695948" w:rsidRPr="00CC2C4D" w:rsidRDefault="0099682F" w:rsidP="00CD4370">
            <w:pPr>
              <w:numPr>
                <w:ilvl w:val="0"/>
                <w:numId w:val="1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Current 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Passport</w:t>
            </w: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A GNIB card costs €300 per person and </w:t>
            </w:r>
            <w:r w:rsidRPr="00CC2C4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  <w:t>must be renewed annually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.  The Immigration office will only </w:t>
            </w:r>
            <w:r w:rsidR="00A6616C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accept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debit/credit card or bank giro and </w:t>
            </w:r>
            <w:r w:rsidRPr="00CC2C4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  <w:t xml:space="preserve">not 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cash.  Each family member over 16 years and on a hosting agreement (if applicable) must register in person with the GNIB.  </w:t>
            </w: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</w:p>
          <w:p w:rsidR="00695948" w:rsidRPr="00CC2C4D" w:rsidRDefault="00695948" w:rsidP="00CD4370">
            <w:pPr>
              <w:shd w:val="clear" w:color="auto" w:fill="FDE9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en-IE" w:eastAsia="en-GB"/>
              </w:rPr>
            </w:pPr>
            <w:r w:rsidRPr="00CC2C4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en-IE" w:eastAsia="en-GB"/>
              </w:rPr>
              <w:t xml:space="preserve">Please note that it is the responsibility of the employee to familiarise themselves with their immigration requirements and keep their visa and stamps up to date. </w:t>
            </w:r>
          </w:p>
          <w:p w:rsidR="00695948" w:rsidRPr="00CC2C4D" w:rsidRDefault="00695948" w:rsidP="00F00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99" w:type="dxa"/>
            <w:shd w:val="clear" w:color="auto" w:fill="DAEEF3" w:themeFill="accent5" w:themeFillTint="33"/>
          </w:tcPr>
          <w:p w:rsidR="00695948" w:rsidRPr="00CC2C4D" w:rsidRDefault="00CC2C4D" w:rsidP="00996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b/>
                <w:bCs/>
                <w:smallCaps/>
                <w:noProof/>
                <w:color w:val="000000" w:themeColor="text1"/>
                <w:sz w:val="20"/>
                <w:szCs w:val="20"/>
                <w:lang w:val="en-IE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6ABD8" wp14:editId="1DCB4E9E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80645</wp:posOffset>
                      </wp:positionV>
                      <wp:extent cx="591820" cy="193040"/>
                      <wp:effectExtent l="0" t="19050" r="36830" b="3556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820" cy="1930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CDC02" id="Right Arrow 5" o:spid="_x0000_s1026" type="#_x0000_t13" style="position:absolute;margin-left:237.05pt;margin-top:6.35pt;width:46.6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" adj="18077" fillcolor="#4f81bd [3204]" strokecolor="#243f60 [1604]" strokeweight="2pt"/>
                  </w:pict>
                </mc:Fallback>
              </mc:AlternateContent>
            </w:r>
            <w:r w:rsidR="00695948" w:rsidRPr="00CC2C4D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en-GB"/>
              </w:rPr>
              <w:t>Obtaining a PPS Number</w:t>
            </w: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A Personal Public Service (PPS) Number is needed in all dealings with Public Service Agencies.  This is required for the University of Limerick to make payments to you.  </w:t>
            </w: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To obtain this, complete the following steps:</w:t>
            </w:r>
          </w:p>
          <w:p w:rsidR="00695948" w:rsidRPr="00CC2C4D" w:rsidRDefault="00695948" w:rsidP="00A16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695948" w:rsidRPr="00CC2C4D" w:rsidRDefault="00695948" w:rsidP="006959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</w:t>
            </w:r>
            <w:hyperlink r:id="rId8" w:history="1">
              <w:r w:rsidRPr="00CC2C4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an appointment online at mywelfare.ie</w:t>
              </w:r>
            </w:hyperlink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695948" w:rsidRPr="00CC2C4D" w:rsidRDefault="00695948" w:rsidP="006959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Attend your appointment at the </w:t>
            </w:r>
            <w:proofErr w:type="spellStart"/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Intreo</w:t>
            </w:r>
            <w:proofErr w:type="spellEnd"/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Centre Limerick, Dominick Street, Limerick – Tel</w:t>
            </w:r>
            <w:r w:rsidR="0099682F"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061) 212200.</w:t>
            </w:r>
          </w:p>
          <w:p w:rsidR="00695948" w:rsidRPr="00CC2C4D" w:rsidRDefault="00695948" w:rsidP="006959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You will need to fill out an application form, provide evidence of your identity (current passport) and evidence of why you need a PPS number. You must also provide proof of your address - If you are unable to provide this, contact HR.</w:t>
            </w: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It will take approximately 4-5 days for notification of your PPS number to arrive after your appointment.</w:t>
            </w:r>
          </w:p>
          <w:p w:rsidR="00695948" w:rsidRPr="00CC2C4D" w:rsidRDefault="00695948" w:rsidP="00F00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Once you obtain a PPS number you can then apply for Tax Credits.</w:t>
            </w:r>
          </w:p>
        </w:tc>
        <w:tc>
          <w:tcPr>
            <w:tcW w:w="5656" w:type="dxa"/>
            <w:shd w:val="clear" w:color="auto" w:fill="E5DFEC" w:themeFill="accent4" w:themeFillTint="33"/>
          </w:tcPr>
          <w:p w:rsidR="00695948" w:rsidRPr="00CC2C4D" w:rsidRDefault="00695948" w:rsidP="00996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en-GB"/>
              </w:rPr>
            </w:pPr>
            <w:r w:rsidRPr="00CC2C4D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eastAsia="en-GB"/>
              </w:rPr>
              <w:t>Tax</w:t>
            </w: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</w:p>
          <w:p w:rsidR="00695948" w:rsidRPr="00CC2C4D" w:rsidRDefault="0099682F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To ensure t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he correct tax 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is 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deducted from your salary, you 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must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apply online for a Certificate of Tax Credits. Y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ou can 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register and apply through the following link:</w:t>
            </w:r>
          </w:p>
          <w:p w:rsidR="00695948" w:rsidRPr="00CC2C4D" w:rsidRDefault="00515677" w:rsidP="00695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hyperlink r:id="rId9" w:history="1">
              <w:r w:rsidR="00695948" w:rsidRPr="00CC2C4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http://www.revenue.ie/en/personal/faqs/starting-work-tax.html</w:t>
              </w:r>
            </w:hyperlink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99682F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UL’s Registered Employer Number is 0032116A.</w:t>
            </w:r>
            <w:r w:rsidR="0099682F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)</w:t>
            </w: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If you have any queries</w:t>
            </w:r>
            <w:r w:rsidR="0099682F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,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the local tax office in Limerick is : Revenue Commissioners, River House, Charlotte Quay, Limerick, (061) 212700</w:t>
            </w: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You should submit this as</w:t>
            </w:r>
            <w:r w:rsidR="0099682F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ap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to minimise the risk of ‘Emergency Tax’ at 42%.  Emergency Tax is applied in cases where your tax credits are unclear.  If </w:t>
            </w:r>
            <w:r w:rsidR="0099682F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this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is initially applied, the appropriate reimbursements will be made to you as soon as your tax situation is clarified.  </w:t>
            </w:r>
          </w:p>
          <w:p w:rsidR="00695948" w:rsidRPr="00CC2C4D" w:rsidRDefault="00695948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</w:p>
          <w:p w:rsidR="00695948" w:rsidRPr="00CC2C4D" w:rsidRDefault="0099682F" w:rsidP="00CD43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T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he University of Limerick will be notified of 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your 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tax credits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and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will make appropriate</w:t>
            </w:r>
            <w:r w:rsidR="00CD4370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salary deductions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. Please contact </w:t>
            </w:r>
            <w:hyperlink r:id="rId10" w:history="1">
              <w:r w:rsidR="00695948" w:rsidRPr="00CC2C4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IE" w:eastAsia="en-GB"/>
                </w:rPr>
                <w:t>salaries@ul.ie</w:t>
              </w:r>
            </w:hyperlink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to 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confirm</w:t>
            </w:r>
            <w:r w:rsidR="00695948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your Certificate of Tax Credits has been received. </w:t>
            </w:r>
          </w:p>
        </w:tc>
      </w:tr>
    </w:tbl>
    <w:p w:rsidR="00CD4370" w:rsidRPr="00CC2C4D" w:rsidRDefault="00CC2C4D">
      <w:pPr>
        <w:rPr>
          <w:rFonts w:ascii="Arial" w:hAnsi="Arial" w:cs="Arial"/>
          <w:color w:val="000000" w:themeColor="text1"/>
          <w:sz w:val="20"/>
          <w:szCs w:val="20"/>
        </w:rPr>
      </w:pPr>
      <w:r w:rsidRPr="00CC2C4D">
        <w:rPr>
          <w:rFonts w:ascii="Arial" w:hAnsi="Arial" w:cs="Arial"/>
          <w:b/>
          <w:bCs/>
          <w:smallCaps/>
          <w:noProof/>
          <w:color w:val="000000" w:themeColor="text1"/>
          <w:sz w:val="20"/>
          <w:szCs w:val="20"/>
          <w:lang w:val="en-IE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B51B" wp14:editId="20BBC5BF">
                <wp:simplePos x="0" y="0"/>
                <wp:positionH relativeFrom="column">
                  <wp:posOffset>8819515</wp:posOffset>
                </wp:positionH>
                <wp:positionV relativeFrom="paragraph">
                  <wp:posOffset>103505</wp:posOffset>
                </wp:positionV>
                <wp:extent cx="591820" cy="193040"/>
                <wp:effectExtent l="8890" t="0" r="45720" b="457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1820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82132" id="Right Arrow 6" o:spid="_x0000_s1026" type="#_x0000_t13" style="position:absolute;margin-left:694.45pt;margin-top:8.15pt;width:46.6pt;height:15.2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" adj="18077" fillcolor="#4f81bd [3204]" strokecolor="#243f60 [1604]" strokeweight="2pt"/>
            </w:pict>
          </mc:Fallback>
        </mc:AlternateContent>
      </w:r>
    </w:p>
    <w:tbl>
      <w:tblPr>
        <w:tblStyle w:val="TableGri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4110"/>
        <w:gridCol w:w="4962"/>
      </w:tblGrid>
      <w:tr w:rsidR="00CC2C4D" w:rsidRPr="00CC2C4D" w:rsidTr="00397C30">
        <w:trPr>
          <w:trHeight w:val="841"/>
        </w:trPr>
        <w:tc>
          <w:tcPr>
            <w:tcW w:w="6947" w:type="dxa"/>
            <w:shd w:val="clear" w:color="auto" w:fill="C6D9F1" w:themeFill="text2" w:themeFillTint="33"/>
          </w:tcPr>
          <w:p w:rsidR="00CD4370" w:rsidRPr="00CC2C4D" w:rsidRDefault="00CC2C4D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b/>
                <w:bCs/>
                <w:smallCaps/>
                <w:noProof/>
                <w:color w:val="000000" w:themeColor="text1"/>
                <w:sz w:val="20"/>
                <w:szCs w:val="20"/>
                <w:lang w:val="en-IE"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43E106" wp14:editId="351C765A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125730</wp:posOffset>
                      </wp:positionV>
                      <wp:extent cx="591820" cy="193040"/>
                      <wp:effectExtent l="19050" t="19050" r="17780" b="3556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820" cy="1930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80443" id="Right Arrow 7" o:spid="_x0000_s1026" type="#_x0000_t13" style="position:absolute;margin-left:300.45pt;margin-top:9.9pt;width:46.6pt;height:15.2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" adj="18077" fillcolor="#4f81bd [3204]" strokecolor="#243f60 [1604]" strokeweight="2pt"/>
                  </w:pict>
                </mc:Fallback>
              </mc:AlternateContent>
            </w:r>
            <w:r w:rsidR="00CD4370" w:rsidRPr="00CC2C4D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  <w:t>Obtaining a parking permit</w:t>
            </w: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</w:pP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Car parking permits can be obtained from;</w:t>
            </w: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Building &amp; Estates</w:t>
            </w:r>
            <w:r w:rsidR="009B33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Department, AM-065</w:t>
            </w: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Monday – Wednesday between 1</w:t>
            </w:r>
            <w:r w:rsidR="009B337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h00 and 1</w:t>
            </w:r>
            <w:r w:rsidR="009B337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h00 only</w:t>
            </w: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valid staff ID card is needed to receive a parking permit. It is the responsibility of the vehicle driver to ensure a valid permit is displayed at all times when parking in staff car parks.  </w:t>
            </w:r>
          </w:p>
        </w:tc>
        <w:tc>
          <w:tcPr>
            <w:tcW w:w="4110" w:type="dxa"/>
            <w:shd w:val="clear" w:color="auto" w:fill="F2DBDB" w:themeFill="accent2" w:themeFillTint="33"/>
          </w:tcPr>
          <w:p w:rsidR="00CD4370" w:rsidRPr="00CC2C4D" w:rsidRDefault="00CC2C4D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b/>
                <w:bCs/>
                <w:smallCaps/>
                <w:noProof/>
                <w:color w:val="000000" w:themeColor="text1"/>
                <w:sz w:val="20"/>
                <w:szCs w:val="20"/>
                <w:lang w:val="en-IE"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52600" wp14:editId="1ABF9688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125730</wp:posOffset>
                      </wp:positionV>
                      <wp:extent cx="591820" cy="193040"/>
                      <wp:effectExtent l="19050" t="19050" r="17780" b="3556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820" cy="1930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449E2" id="Right Arrow 8" o:spid="_x0000_s1026" type="#_x0000_t13" style="position:absolute;margin-left:169.05pt;margin-top:9.9pt;width:46.6pt;height:15.2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" adj="18077" fillcolor="#4f81bd [3204]" strokecolor="#243f60 [1604]" strokeweight="2pt"/>
                  </w:pict>
                </mc:Fallback>
              </mc:AlternateContent>
            </w:r>
            <w:r w:rsidR="00CD4370" w:rsidRPr="00CC2C4D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  <w:t>Obtaining a staff id card</w:t>
            </w: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Employees can obtain a staff ID card from the main HR office (D1042) from Monday – Friday between 1</w:t>
            </w:r>
            <w:r w:rsidR="009B337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h00 and 1</w:t>
            </w:r>
            <w:r w:rsidR="009B337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</w:rPr>
              <w:t>h00 only.</w:t>
            </w:r>
          </w:p>
          <w:p w:rsidR="00CD4370" w:rsidRPr="00CC2C4D" w:rsidRDefault="00CD4370" w:rsidP="00F0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4370" w:rsidRPr="00CC2C4D" w:rsidRDefault="00CD4370" w:rsidP="00F00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CD4370" w:rsidRPr="00CC2C4D" w:rsidRDefault="00CD4370" w:rsidP="00CC2C4D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  <w:t>Opening a Bank Account</w:t>
            </w:r>
          </w:p>
          <w:p w:rsidR="00CD4370" w:rsidRPr="00CC2C4D" w:rsidRDefault="00CD4370" w:rsidP="00CC2C4D">
            <w:pPr>
              <w:shd w:val="clear" w:color="auto" w:fill="EAF1DD" w:themeFill="accent3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  <w:lang w:val="en-IE" w:eastAsia="en-GB"/>
              </w:rPr>
            </w:pPr>
          </w:p>
          <w:p w:rsidR="00CD4370" w:rsidRPr="00CC2C4D" w:rsidRDefault="00CD4370" w:rsidP="00CC2C4D">
            <w:pPr>
              <w:shd w:val="clear" w:color="auto" w:fill="EAF1DD" w:themeFill="accent3" w:themeFillTint="33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Required information; </w:t>
            </w:r>
          </w:p>
          <w:p w:rsidR="00CD4370" w:rsidRPr="00CC2C4D" w:rsidRDefault="00CD4370" w:rsidP="00CC2C4D">
            <w:pPr>
              <w:numPr>
                <w:ilvl w:val="0"/>
                <w:numId w:val="10"/>
              </w:numPr>
              <w:shd w:val="clear" w:color="auto" w:fill="EAF1DD" w:themeFill="accent3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Two forms of ID (passport/birth certificate/</w:t>
            </w:r>
            <w:r w:rsidR="00CC2C4D"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driver’s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license)</w:t>
            </w:r>
          </w:p>
          <w:p w:rsidR="00CD4370" w:rsidRPr="00CC2C4D" w:rsidRDefault="00CD4370" w:rsidP="00CC2C4D">
            <w:pPr>
              <w:numPr>
                <w:ilvl w:val="0"/>
                <w:numId w:val="10"/>
              </w:numPr>
              <w:shd w:val="clear" w:color="auto" w:fill="EAF1DD" w:themeFill="accent3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Proof of address (utility bill) 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IE" w:eastAsia="en-GB"/>
              </w:rPr>
              <w:t>or</w:t>
            </w: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 xml:space="preserve"> letter from HR </w:t>
            </w:r>
          </w:p>
          <w:p w:rsidR="00CD4370" w:rsidRPr="00CC2C4D" w:rsidRDefault="00CD4370" w:rsidP="00CC2C4D">
            <w:pPr>
              <w:numPr>
                <w:ilvl w:val="0"/>
                <w:numId w:val="10"/>
              </w:numPr>
              <w:shd w:val="clear" w:color="auto" w:fill="EAF1DD" w:themeFill="accent3" w:themeFillTint="33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IE" w:eastAsia="en-GB"/>
              </w:rPr>
            </w:pPr>
            <w:r w:rsidRPr="00CC2C4D">
              <w:rPr>
                <w:rFonts w:ascii="Arial" w:hAnsi="Arial" w:cs="Arial"/>
                <w:color w:val="000000" w:themeColor="text1"/>
                <w:sz w:val="20"/>
                <w:szCs w:val="20"/>
                <w:lang w:val="en-IE" w:eastAsia="en-GB"/>
              </w:rPr>
              <w:t>Bank of Ireland on campus will accept letter from HR</w:t>
            </w:r>
          </w:p>
        </w:tc>
      </w:tr>
    </w:tbl>
    <w:p w:rsidR="009948B5" w:rsidRDefault="009948B5" w:rsidP="00CD4370">
      <w:pPr>
        <w:spacing w:after="200" w:line="276" w:lineRule="auto"/>
      </w:pPr>
    </w:p>
    <w:sectPr w:rsidR="009948B5" w:rsidSect="00A16000">
      <w:headerReference w:type="default" r:id="rId11"/>
      <w:footerReference w:type="default" r:id="rId12"/>
      <w:pgSz w:w="16838" w:h="11906" w:orient="landscape"/>
      <w:pgMar w:top="1044" w:right="1440" w:bottom="851" w:left="1440" w:header="27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77" w:rsidRDefault="00515677" w:rsidP="009B3378">
      <w:r>
        <w:separator/>
      </w:r>
    </w:p>
  </w:endnote>
  <w:endnote w:type="continuationSeparator" w:id="0">
    <w:p w:rsidR="00515677" w:rsidRDefault="00515677" w:rsidP="009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78" w:rsidRPr="009B3378" w:rsidRDefault="009B3378">
    <w:pPr>
      <w:pStyle w:val="Footer"/>
      <w:rPr>
        <w:sz w:val="18"/>
        <w:szCs w:val="18"/>
      </w:rPr>
    </w:pPr>
    <w:r w:rsidRPr="009B3378">
      <w:rPr>
        <w:sz w:val="18"/>
        <w:szCs w:val="18"/>
      </w:rPr>
      <w:t>Document number CD006.1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77" w:rsidRDefault="00515677" w:rsidP="009B3378">
      <w:r>
        <w:separator/>
      </w:r>
    </w:p>
  </w:footnote>
  <w:footnote w:type="continuationSeparator" w:id="0">
    <w:p w:rsidR="00515677" w:rsidRDefault="00515677" w:rsidP="009B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00" w:rsidRDefault="00A16000">
    <w:pPr>
      <w:pStyle w:val="Header"/>
    </w:pPr>
    <w:r>
      <w:rPr>
        <w:noProof/>
        <w:lang w:val="en-IE" w:eastAsia="ja-JP"/>
      </w:rPr>
      <w:drawing>
        <wp:inline distT="0" distB="0" distL="0" distR="0" wp14:anchorId="58088722" wp14:editId="5A3503C8">
          <wp:extent cx="1952625" cy="885825"/>
          <wp:effectExtent l="0" t="0" r="9525" b="9525"/>
          <wp:docPr id="36" name="Picture 36" descr="cid:image017.png@01D588CF.58D37A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17.png@01D588CF.58D37A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AA29AC"/>
    <w:lvl w:ilvl="0">
      <w:numFmt w:val="bullet"/>
      <w:lvlText w:val="*"/>
      <w:lvlJc w:val="left"/>
    </w:lvl>
  </w:abstractNum>
  <w:abstractNum w:abstractNumId="1" w15:restartNumberingAfterBreak="0">
    <w:nsid w:val="0223266A"/>
    <w:multiLevelType w:val="multilevel"/>
    <w:tmpl w:val="09F425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2B4C6A"/>
    <w:multiLevelType w:val="singleLevel"/>
    <w:tmpl w:val="80B2BBB6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BCA4E67"/>
    <w:multiLevelType w:val="hybridMultilevel"/>
    <w:tmpl w:val="0C76521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66CB4"/>
    <w:multiLevelType w:val="hybridMultilevel"/>
    <w:tmpl w:val="03F8C3C6"/>
    <w:lvl w:ilvl="0" w:tplc="08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3262"/>
    <w:multiLevelType w:val="hybridMultilevel"/>
    <w:tmpl w:val="3F2A8B10"/>
    <w:lvl w:ilvl="0" w:tplc="08090001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6" w15:restartNumberingAfterBreak="0">
    <w:nsid w:val="4C1A52DB"/>
    <w:multiLevelType w:val="hybridMultilevel"/>
    <w:tmpl w:val="E8C68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EB4"/>
    <w:multiLevelType w:val="hybridMultilevel"/>
    <w:tmpl w:val="0C76521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E"/>
    <w:rsid w:val="00397C30"/>
    <w:rsid w:val="003F1E8E"/>
    <w:rsid w:val="004C060E"/>
    <w:rsid w:val="00515677"/>
    <w:rsid w:val="006304F0"/>
    <w:rsid w:val="00695948"/>
    <w:rsid w:val="00700CF3"/>
    <w:rsid w:val="007C3D22"/>
    <w:rsid w:val="007C6C77"/>
    <w:rsid w:val="0082291C"/>
    <w:rsid w:val="009948B5"/>
    <w:rsid w:val="0099682F"/>
    <w:rsid w:val="009B3378"/>
    <w:rsid w:val="009B371A"/>
    <w:rsid w:val="00A16000"/>
    <w:rsid w:val="00A6616C"/>
    <w:rsid w:val="00AA1FB9"/>
    <w:rsid w:val="00B008A3"/>
    <w:rsid w:val="00C6465C"/>
    <w:rsid w:val="00CC2C4D"/>
    <w:rsid w:val="00CD4370"/>
    <w:rsid w:val="00F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90E15-9701-463F-B525-26D4323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E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3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7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elfare.ie/Account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aries@ul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enue.ie/en/personal/faqs/starting-work-ta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2B3F-5006-41E9-AB72-92A46B0D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Keith.McKeague</dc:creator>
  <cp:lastModifiedBy>Aoife.Corrigan</cp:lastModifiedBy>
  <cp:revision>2</cp:revision>
  <dcterms:created xsi:type="dcterms:W3CDTF">2021-03-24T14:50:00Z</dcterms:created>
  <dcterms:modified xsi:type="dcterms:W3CDTF">2021-03-24T14:50:00Z</dcterms:modified>
</cp:coreProperties>
</file>