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684" w:rsidRDefault="00415684" w:rsidP="00415684">
      <w:pPr>
        <w:pStyle w:val="Default"/>
      </w:pPr>
    </w:p>
    <w:p w:rsidR="00415684" w:rsidRDefault="00415684" w:rsidP="00415684">
      <w:pPr>
        <w:pStyle w:val="Default"/>
        <w:jc w:val="center"/>
        <w:rPr>
          <w:b/>
          <w:bCs/>
          <w:color w:val="993200"/>
          <w:sz w:val="40"/>
          <w:szCs w:val="40"/>
        </w:rPr>
      </w:pPr>
      <w:r>
        <w:rPr>
          <w:b/>
          <w:bCs/>
          <w:color w:val="993200"/>
          <w:sz w:val="40"/>
          <w:szCs w:val="40"/>
        </w:rPr>
        <w:t>Oregon State University</w:t>
      </w:r>
    </w:p>
    <w:p w:rsidR="00415684" w:rsidRDefault="00415684" w:rsidP="00415684">
      <w:pPr>
        <w:pStyle w:val="Default"/>
        <w:jc w:val="center"/>
        <w:rPr>
          <w:b/>
          <w:bCs/>
          <w:color w:val="993200"/>
          <w:sz w:val="40"/>
          <w:szCs w:val="40"/>
        </w:rPr>
      </w:pPr>
      <w:r>
        <w:rPr>
          <w:b/>
          <w:bCs/>
          <w:color w:val="993200"/>
          <w:sz w:val="40"/>
          <w:szCs w:val="40"/>
        </w:rPr>
        <w:t>Information Sheet 202</w:t>
      </w:r>
      <w:r w:rsidR="0045180D">
        <w:rPr>
          <w:b/>
          <w:bCs/>
          <w:color w:val="993200"/>
          <w:sz w:val="40"/>
          <w:szCs w:val="40"/>
        </w:rPr>
        <w:t>2-2023</w:t>
      </w:r>
    </w:p>
    <w:p w:rsidR="00415684" w:rsidRDefault="00415684" w:rsidP="00415684">
      <w:pPr>
        <w:pStyle w:val="Default"/>
        <w:rPr>
          <w:color w:val="993200"/>
          <w:sz w:val="40"/>
          <w:szCs w:val="40"/>
        </w:rPr>
      </w:pPr>
    </w:p>
    <w:tbl>
      <w:tblPr>
        <w:tblW w:w="10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0"/>
        <w:gridCol w:w="5090"/>
      </w:tblGrid>
      <w:tr w:rsidR="00415684" w:rsidTr="00415684">
        <w:trPr>
          <w:trHeight w:val="702"/>
        </w:trPr>
        <w:tc>
          <w:tcPr>
            <w:tcW w:w="5090" w:type="dxa"/>
          </w:tcPr>
          <w:p w:rsidR="00415684" w:rsidRDefault="00415684" w:rsidP="00415684">
            <w:pPr>
              <w:pStyle w:val="Default"/>
              <w:rPr>
                <w:sz w:val="21"/>
                <w:szCs w:val="21"/>
              </w:rPr>
            </w:pPr>
            <w:r>
              <w:rPr>
                <w:b/>
                <w:bCs/>
                <w:sz w:val="21"/>
                <w:szCs w:val="21"/>
              </w:rPr>
              <w:t xml:space="preserve">Oregon State University address </w:t>
            </w:r>
          </w:p>
        </w:tc>
        <w:tc>
          <w:tcPr>
            <w:tcW w:w="5090" w:type="dxa"/>
          </w:tcPr>
          <w:p w:rsidR="00FA394A" w:rsidRDefault="00FA394A">
            <w:pPr>
              <w:pStyle w:val="Default"/>
              <w:rPr>
                <w:sz w:val="21"/>
                <w:szCs w:val="21"/>
              </w:rPr>
            </w:pPr>
          </w:p>
          <w:p w:rsidR="00415684" w:rsidRDefault="00415684">
            <w:pPr>
              <w:pStyle w:val="Default"/>
              <w:rPr>
                <w:sz w:val="21"/>
                <w:szCs w:val="21"/>
              </w:rPr>
            </w:pPr>
            <w:r>
              <w:rPr>
                <w:sz w:val="21"/>
                <w:szCs w:val="21"/>
              </w:rPr>
              <w:t>Oregon State University</w:t>
            </w:r>
          </w:p>
          <w:p w:rsidR="00415684" w:rsidRDefault="00415684">
            <w:pPr>
              <w:pStyle w:val="Default"/>
              <w:rPr>
                <w:sz w:val="21"/>
                <w:szCs w:val="21"/>
              </w:rPr>
            </w:pPr>
            <w:r>
              <w:rPr>
                <w:sz w:val="21"/>
                <w:szCs w:val="21"/>
              </w:rPr>
              <w:t>Office of Global Opportunities</w:t>
            </w:r>
          </w:p>
          <w:p w:rsidR="00415684" w:rsidRDefault="00415684">
            <w:pPr>
              <w:pStyle w:val="Default"/>
              <w:rPr>
                <w:sz w:val="21"/>
                <w:szCs w:val="21"/>
              </w:rPr>
            </w:pPr>
            <w:r>
              <w:rPr>
                <w:sz w:val="21"/>
                <w:szCs w:val="21"/>
              </w:rPr>
              <w:t>1600 SW Western Blvd. Suite 130</w:t>
            </w:r>
          </w:p>
          <w:p w:rsidR="00415684" w:rsidRDefault="00415684">
            <w:pPr>
              <w:pStyle w:val="Default"/>
              <w:rPr>
                <w:sz w:val="21"/>
                <w:szCs w:val="21"/>
              </w:rPr>
            </w:pPr>
            <w:r>
              <w:rPr>
                <w:sz w:val="21"/>
                <w:szCs w:val="21"/>
              </w:rPr>
              <w:t>University Plaza</w:t>
            </w:r>
          </w:p>
          <w:p w:rsidR="00415684" w:rsidRDefault="00415684">
            <w:pPr>
              <w:pStyle w:val="Default"/>
              <w:rPr>
                <w:sz w:val="21"/>
                <w:szCs w:val="21"/>
              </w:rPr>
            </w:pPr>
            <w:r>
              <w:rPr>
                <w:sz w:val="21"/>
                <w:szCs w:val="21"/>
              </w:rPr>
              <w:t>Corvallis, OR 97333</w:t>
            </w:r>
          </w:p>
          <w:p w:rsidR="00415684" w:rsidRDefault="00415684">
            <w:pPr>
              <w:pStyle w:val="Default"/>
              <w:rPr>
                <w:sz w:val="21"/>
                <w:szCs w:val="21"/>
              </w:rPr>
            </w:pPr>
          </w:p>
          <w:p w:rsidR="00415684" w:rsidRDefault="00580E45">
            <w:pPr>
              <w:pStyle w:val="Default"/>
              <w:rPr>
                <w:sz w:val="21"/>
                <w:szCs w:val="21"/>
              </w:rPr>
            </w:pPr>
            <w:hyperlink r:id="rId7" w:history="1">
              <w:r w:rsidR="00415684" w:rsidRPr="007D543D">
                <w:rPr>
                  <w:rStyle w:val="Hyperlink"/>
                  <w:sz w:val="21"/>
                  <w:szCs w:val="21"/>
                </w:rPr>
                <w:t>https://oregonstate.edu/</w:t>
              </w:r>
            </w:hyperlink>
            <w:r w:rsidR="00415684">
              <w:rPr>
                <w:sz w:val="21"/>
                <w:szCs w:val="21"/>
              </w:rPr>
              <w:t xml:space="preserve"> </w:t>
            </w:r>
          </w:p>
          <w:p w:rsidR="00415684" w:rsidRPr="00415684" w:rsidRDefault="00415684">
            <w:pPr>
              <w:pStyle w:val="Default"/>
              <w:rPr>
                <w:sz w:val="21"/>
                <w:szCs w:val="21"/>
              </w:rPr>
            </w:pPr>
          </w:p>
        </w:tc>
      </w:tr>
      <w:tr w:rsidR="00415684" w:rsidTr="00415684">
        <w:trPr>
          <w:trHeight w:val="341"/>
        </w:trPr>
        <w:tc>
          <w:tcPr>
            <w:tcW w:w="5090" w:type="dxa"/>
          </w:tcPr>
          <w:p w:rsidR="00415684" w:rsidRDefault="00415684">
            <w:pPr>
              <w:pStyle w:val="Default"/>
              <w:rPr>
                <w:sz w:val="21"/>
                <w:szCs w:val="21"/>
              </w:rPr>
            </w:pPr>
            <w:r>
              <w:rPr>
                <w:b/>
                <w:bCs/>
                <w:sz w:val="21"/>
                <w:szCs w:val="21"/>
              </w:rPr>
              <w:t xml:space="preserve">Study Abroad Manager </w:t>
            </w:r>
          </w:p>
        </w:tc>
        <w:tc>
          <w:tcPr>
            <w:tcW w:w="5090" w:type="dxa"/>
          </w:tcPr>
          <w:p w:rsidR="00FA394A" w:rsidRDefault="00FA394A">
            <w:pPr>
              <w:pStyle w:val="Default"/>
              <w:rPr>
                <w:b/>
                <w:bCs/>
                <w:sz w:val="21"/>
                <w:szCs w:val="21"/>
              </w:rPr>
            </w:pPr>
          </w:p>
          <w:p w:rsidR="00415684" w:rsidRDefault="00415684">
            <w:pPr>
              <w:pStyle w:val="Default"/>
              <w:rPr>
                <w:b/>
                <w:bCs/>
                <w:sz w:val="21"/>
                <w:szCs w:val="21"/>
              </w:rPr>
            </w:pPr>
            <w:r>
              <w:rPr>
                <w:b/>
                <w:bCs/>
                <w:sz w:val="21"/>
                <w:szCs w:val="21"/>
              </w:rPr>
              <w:t>Laura Hampton</w:t>
            </w:r>
          </w:p>
          <w:p w:rsidR="00415684" w:rsidRPr="00415684" w:rsidRDefault="00415684">
            <w:pPr>
              <w:pStyle w:val="Default"/>
              <w:rPr>
                <w:bCs/>
                <w:sz w:val="21"/>
                <w:szCs w:val="21"/>
              </w:rPr>
            </w:pPr>
            <w:r w:rsidRPr="00415684">
              <w:rPr>
                <w:bCs/>
                <w:sz w:val="21"/>
                <w:szCs w:val="21"/>
              </w:rPr>
              <w:t>Study Abroad Manager</w:t>
            </w:r>
            <w:r>
              <w:rPr>
                <w:bCs/>
                <w:sz w:val="21"/>
                <w:szCs w:val="21"/>
              </w:rPr>
              <w:t xml:space="preserve"> - IE3 Global</w:t>
            </w:r>
          </w:p>
          <w:p w:rsidR="00415684" w:rsidRDefault="00415684">
            <w:pPr>
              <w:pStyle w:val="Default"/>
              <w:rPr>
                <w:b/>
                <w:bCs/>
                <w:sz w:val="21"/>
                <w:szCs w:val="21"/>
              </w:rPr>
            </w:pPr>
            <w:r w:rsidRPr="00415684">
              <w:rPr>
                <w:bCs/>
                <w:sz w:val="21"/>
                <w:szCs w:val="21"/>
              </w:rPr>
              <w:t xml:space="preserve">Email: </w:t>
            </w:r>
            <w:hyperlink r:id="rId8" w:history="1">
              <w:r>
                <w:rPr>
                  <w:rStyle w:val="Hyperlink"/>
                  <w:bCs/>
                  <w:sz w:val="21"/>
                  <w:szCs w:val="21"/>
                </w:rPr>
                <w:t>Laura.Hampton@ie3global.org</w:t>
              </w:r>
            </w:hyperlink>
            <w:r>
              <w:rPr>
                <w:b/>
                <w:bCs/>
                <w:sz w:val="21"/>
                <w:szCs w:val="21"/>
              </w:rPr>
              <w:t xml:space="preserve"> </w:t>
            </w:r>
          </w:p>
          <w:p w:rsidR="00FA394A" w:rsidRDefault="00FA394A">
            <w:pPr>
              <w:pStyle w:val="Default"/>
              <w:rPr>
                <w:color w:val="0000FF"/>
                <w:sz w:val="21"/>
                <w:szCs w:val="21"/>
              </w:rPr>
            </w:pPr>
          </w:p>
        </w:tc>
      </w:tr>
      <w:tr w:rsidR="00415684" w:rsidTr="00415684">
        <w:trPr>
          <w:trHeight w:val="460"/>
        </w:trPr>
        <w:tc>
          <w:tcPr>
            <w:tcW w:w="5090" w:type="dxa"/>
          </w:tcPr>
          <w:p w:rsidR="00415684" w:rsidRDefault="00415684" w:rsidP="00415684">
            <w:pPr>
              <w:pStyle w:val="Default"/>
              <w:rPr>
                <w:sz w:val="21"/>
                <w:szCs w:val="21"/>
              </w:rPr>
            </w:pPr>
            <w:r>
              <w:rPr>
                <w:b/>
                <w:bCs/>
                <w:sz w:val="21"/>
                <w:szCs w:val="21"/>
              </w:rPr>
              <w:t>Program Coordinator for Outbound Exchange and Study Abroad Students:</w:t>
            </w:r>
          </w:p>
        </w:tc>
        <w:tc>
          <w:tcPr>
            <w:tcW w:w="5090" w:type="dxa"/>
          </w:tcPr>
          <w:p w:rsidR="00FA394A" w:rsidRDefault="00FA394A">
            <w:pPr>
              <w:pStyle w:val="Default"/>
              <w:rPr>
                <w:b/>
                <w:bCs/>
                <w:sz w:val="21"/>
                <w:szCs w:val="21"/>
              </w:rPr>
            </w:pPr>
          </w:p>
          <w:p w:rsidR="00415684" w:rsidRDefault="00415684">
            <w:pPr>
              <w:pStyle w:val="Default"/>
              <w:rPr>
                <w:b/>
                <w:bCs/>
                <w:sz w:val="21"/>
                <w:szCs w:val="21"/>
              </w:rPr>
            </w:pPr>
            <w:r>
              <w:rPr>
                <w:b/>
                <w:bCs/>
                <w:sz w:val="21"/>
                <w:szCs w:val="21"/>
              </w:rPr>
              <w:t>Christopher Adams</w:t>
            </w:r>
          </w:p>
          <w:p w:rsidR="00415684" w:rsidRPr="00415684" w:rsidRDefault="00415684">
            <w:pPr>
              <w:pStyle w:val="Default"/>
              <w:rPr>
                <w:bCs/>
                <w:sz w:val="21"/>
                <w:szCs w:val="21"/>
              </w:rPr>
            </w:pPr>
            <w:r w:rsidRPr="00415684">
              <w:rPr>
                <w:bCs/>
                <w:sz w:val="21"/>
                <w:szCs w:val="21"/>
              </w:rPr>
              <w:t>Program Coordinator for Ireland</w:t>
            </w:r>
            <w:r>
              <w:rPr>
                <w:bCs/>
                <w:sz w:val="21"/>
                <w:szCs w:val="21"/>
              </w:rPr>
              <w:t xml:space="preserve"> - IE3 Global</w:t>
            </w:r>
          </w:p>
          <w:p w:rsidR="00415684" w:rsidRDefault="00415684">
            <w:pPr>
              <w:pStyle w:val="Default"/>
              <w:rPr>
                <w:b/>
                <w:bCs/>
                <w:sz w:val="21"/>
                <w:szCs w:val="21"/>
              </w:rPr>
            </w:pPr>
            <w:r>
              <w:rPr>
                <w:bCs/>
                <w:sz w:val="21"/>
                <w:szCs w:val="21"/>
              </w:rPr>
              <w:t xml:space="preserve">Email: </w:t>
            </w:r>
            <w:hyperlink r:id="rId9" w:history="1">
              <w:r>
                <w:rPr>
                  <w:rStyle w:val="Hyperlink"/>
                  <w:bCs/>
                  <w:sz w:val="21"/>
                  <w:szCs w:val="21"/>
                </w:rPr>
                <w:t>Christopher.Adams@ie3global.org</w:t>
              </w:r>
            </w:hyperlink>
            <w:r>
              <w:rPr>
                <w:b/>
                <w:bCs/>
                <w:sz w:val="21"/>
                <w:szCs w:val="21"/>
              </w:rPr>
              <w:t xml:space="preserve"> </w:t>
            </w:r>
          </w:p>
          <w:p w:rsidR="00FA394A" w:rsidRDefault="00FA394A">
            <w:pPr>
              <w:pStyle w:val="Default"/>
              <w:rPr>
                <w:color w:val="0000FF"/>
                <w:sz w:val="21"/>
                <w:szCs w:val="21"/>
              </w:rPr>
            </w:pPr>
          </w:p>
        </w:tc>
      </w:tr>
      <w:tr w:rsidR="00415684" w:rsidTr="00415684">
        <w:trPr>
          <w:trHeight w:val="461"/>
        </w:trPr>
        <w:tc>
          <w:tcPr>
            <w:tcW w:w="5090" w:type="dxa"/>
          </w:tcPr>
          <w:p w:rsidR="00415684" w:rsidRDefault="00415684" w:rsidP="00415684">
            <w:pPr>
              <w:pStyle w:val="Default"/>
              <w:rPr>
                <w:sz w:val="21"/>
                <w:szCs w:val="21"/>
              </w:rPr>
            </w:pPr>
            <w:r>
              <w:rPr>
                <w:b/>
                <w:bCs/>
                <w:sz w:val="21"/>
                <w:szCs w:val="21"/>
              </w:rPr>
              <w:t xml:space="preserve">Incoming Exchange Coordinator for Inbound Exchange Students: </w:t>
            </w:r>
          </w:p>
        </w:tc>
        <w:tc>
          <w:tcPr>
            <w:tcW w:w="5090" w:type="dxa"/>
          </w:tcPr>
          <w:p w:rsidR="00FA394A" w:rsidRDefault="00FA394A">
            <w:pPr>
              <w:pStyle w:val="Default"/>
              <w:rPr>
                <w:b/>
                <w:bCs/>
                <w:sz w:val="21"/>
                <w:szCs w:val="21"/>
              </w:rPr>
            </w:pPr>
          </w:p>
          <w:p w:rsidR="00415684" w:rsidRDefault="00415684">
            <w:pPr>
              <w:pStyle w:val="Default"/>
              <w:rPr>
                <w:b/>
                <w:bCs/>
                <w:sz w:val="21"/>
                <w:szCs w:val="21"/>
              </w:rPr>
            </w:pPr>
            <w:r>
              <w:rPr>
                <w:b/>
                <w:bCs/>
                <w:sz w:val="21"/>
                <w:szCs w:val="21"/>
              </w:rPr>
              <w:t>Tavia Mendez</w:t>
            </w:r>
          </w:p>
          <w:p w:rsidR="00415684" w:rsidRPr="00415684" w:rsidRDefault="00415684">
            <w:pPr>
              <w:pStyle w:val="Default"/>
              <w:rPr>
                <w:bCs/>
                <w:sz w:val="21"/>
                <w:szCs w:val="21"/>
              </w:rPr>
            </w:pPr>
            <w:r w:rsidRPr="00415684">
              <w:rPr>
                <w:bCs/>
                <w:sz w:val="21"/>
                <w:szCs w:val="21"/>
              </w:rPr>
              <w:t>Incoming Exchange Coordinator</w:t>
            </w:r>
            <w:r>
              <w:rPr>
                <w:bCs/>
                <w:sz w:val="21"/>
                <w:szCs w:val="21"/>
              </w:rPr>
              <w:t xml:space="preserve"> - IE3 Global</w:t>
            </w:r>
          </w:p>
          <w:p w:rsidR="00415684" w:rsidRDefault="00415684">
            <w:pPr>
              <w:pStyle w:val="Default"/>
              <w:rPr>
                <w:color w:val="0000FF"/>
                <w:sz w:val="21"/>
                <w:szCs w:val="21"/>
              </w:rPr>
            </w:pPr>
            <w:r>
              <w:rPr>
                <w:bCs/>
                <w:sz w:val="21"/>
                <w:szCs w:val="21"/>
              </w:rPr>
              <w:t xml:space="preserve">Email: </w:t>
            </w:r>
            <w:hyperlink r:id="rId10" w:history="1">
              <w:r>
                <w:rPr>
                  <w:rStyle w:val="Hyperlink"/>
                  <w:bCs/>
                  <w:sz w:val="21"/>
                  <w:szCs w:val="21"/>
                </w:rPr>
                <w:t>Tavia.Mendez@ie3global.org</w:t>
              </w:r>
            </w:hyperlink>
            <w:r>
              <w:rPr>
                <w:b/>
                <w:bCs/>
                <w:sz w:val="21"/>
                <w:szCs w:val="21"/>
              </w:rPr>
              <w:t xml:space="preserve"> </w:t>
            </w:r>
            <w:r>
              <w:rPr>
                <w:color w:val="0000FF"/>
                <w:sz w:val="21"/>
                <w:szCs w:val="21"/>
              </w:rPr>
              <w:t xml:space="preserve"> </w:t>
            </w:r>
          </w:p>
          <w:p w:rsidR="00FA394A" w:rsidRDefault="00FA394A">
            <w:pPr>
              <w:pStyle w:val="Default"/>
              <w:rPr>
                <w:color w:val="0000FF"/>
                <w:sz w:val="21"/>
                <w:szCs w:val="21"/>
              </w:rPr>
            </w:pPr>
          </w:p>
        </w:tc>
      </w:tr>
      <w:tr w:rsidR="00415684" w:rsidTr="00415684">
        <w:trPr>
          <w:trHeight w:val="829"/>
        </w:trPr>
        <w:tc>
          <w:tcPr>
            <w:tcW w:w="5090" w:type="dxa"/>
          </w:tcPr>
          <w:p w:rsidR="00415684" w:rsidRDefault="00415684">
            <w:pPr>
              <w:pStyle w:val="Default"/>
              <w:rPr>
                <w:sz w:val="21"/>
                <w:szCs w:val="21"/>
              </w:rPr>
            </w:pPr>
            <w:r>
              <w:rPr>
                <w:b/>
                <w:bCs/>
                <w:sz w:val="21"/>
                <w:szCs w:val="21"/>
              </w:rPr>
              <w:t xml:space="preserve">Relevant websites </w:t>
            </w:r>
          </w:p>
        </w:tc>
        <w:tc>
          <w:tcPr>
            <w:tcW w:w="5090" w:type="dxa"/>
          </w:tcPr>
          <w:p w:rsidR="00415684" w:rsidRDefault="00415684">
            <w:pPr>
              <w:pStyle w:val="Default"/>
              <w:rPr>
                <w:color w:val="auto"/>
              </w:rPr>
            </w:pPr>
          </w:p>
          <w:p w:rsidR="00415684" w:rsidRDefault="00415684">
            <w:pPr>
              <w:pStyle w:val="Default"/>
              <w:rPr>
                <w:sz w:val="21"/>
                <w:szCs w:val="21"/>
              </w:rPr>
            </w:pPr>
            <w:r>
              <w:rPr>
                <w:sz w:val="21"/>
                <w:szCs w:val="21"/>
              </w:rPr>
              <w:t xml:space="preserve"> General information for Exchange students: </w:t>
            </w:r>
          </w:p>
          <w:p w:rsidR="00415684" w:rsidRDefault="00415684">
            <w:pPr>
              <w:pStyle w:val="Default"/>
              <w:rPr>
                <w:sz w:val="21"/>
                <w:szCs w:val="21"/>
              </w:rPr>
            </w:pPr>
          </w:p>
          <w:p w:rsidR="00415684" w:rsidRDefault="00580E45">
            <w:pPr>
              <w:pStyle w:val="Default"/>
              <w:rPr>
                <w:color w:val="0000FF"/>
                <w:sz w:val="21"/>
                <w:szCs w:val="21"/>
              </w:rPr>
            </w:pPr>
            <w:hyperlink r:id="rId11" w:history="1">
              <w:r w:rsidR="0045180D">
                <w:rPr>
                  <w:rStyle w:val="Hyperlink"/>
                  <w:sz w:val="21"/>
                  <w:szCs w:val="21"/>
                </w:rPr>
                <w:t>https://ie3global.org/school/oregon-state-university/incoming-students/</w:t>
              </w:r>
            </w:hyperlink>
            <w:r w:rsidR="00415684">
              <w:rPr>
                <w:color w:val="0000FF"/>
                <w:sz w:val="21"/>
                <w:szCs w:val="21"/>
              </w:rPr>
              <w:t xml:space="preserve"> </w:t>
            </w:r>
            <w:r w:rsidR="00415684" w:rsidRPr="00415684">
              <w:rPr>
                <w:color w:val="0000FF"/>
                <w:sz w:val="21"/>
                <w:szCs w:val="21"/>
              </w:rPr>
              <w:t xml:space="preserve"> </w:t>
            </w:r>
          </w:p>
          <w:p w:rsidR="00415684" w:rsidRDefault="00415684">
            <w:pPr>
              <w:pStyle w:val="Default"/>
              <w:rPr>
                <w:color w:val="0000FF"/>
                <w:sz w:val="21"/>
                <w:szCs w:val="21"/>
              </w:rPr>
            </w:pPr>
          </w:p>
          <w:p w:rsidR="00415684" w:rsidRDefault="00415684" w:rsidP="0045180D">
            <w:pPr>
              <w:pStyle w:val="Default"/>
              <w:rPr>
                <w:color w:val="0000FF"/>
                <w:sz w:val="21"/>
                <w:szCs w:val="21"/>
              </w:rPr>
            </w:pPr>
          </w:p>
        </w:tc>
      </w:tr>
      <w:tr w:rsidR="00415684" w:rsidTr="00415684">
        <w:trPr>
          <w:trHeight w:val="1306"/>
        </w:trPr>
        <w:tc>
          <w:tcPr>
            <w:tcW w:w="5090" w:type="dxa"/>
          </w:tcPr>
          <w:p w:rsidR="00415684" w:rsidRDefault="00415684" w:rsidP="00415684">
            <w:pPr>
              <w:pStyle w:val="Default"/>
              <w:rPr>
                <w:sz w:val="21"/>
                <w:szCs w:val="21"/>
              </w:rPr>
            </w:pPr>
            <w:r>
              <w:rPr>
                <w:b/>
                <w:bCs/>
                <w:sz w:val="21"/>
                <w:szCs w:val="21"/>
              </w:rPr>
              <w:t xml:space="preserve">Dates for academic year 2021/22 </w:t>
            </w:r>
          </w:p>
        </w:tc>
        <w:tc>
          <w:tcPr>
            <w:tcW w:w="5090" w:type="dxa"/>
          </w:tcPr>
          <w:p w:rsidR="00FA394A" w:rsidRDefault="00FA394A">
            <w:pPr>
              <w:pStyle w:val="Default"/>
              <w:rPr>
                <w:b/>
                <w:bCs/>
                <w:sz w:val="21"/>
                <w:szCs w:val="21"/>
              </w:rPr>
            </w:pPr>
          </w:p>
          <w:p w:rsidR="00415684" w:rsidRDefault="00415684">
            <w:pPr>
              <w:pStyle w:val="Default"/>
              <w:rPr>
                <w:b/>
                <w:bCs/>
                <w:sz w:val="21"/>
                <w:szCs w:val="21"/>
              </w:rPr>
            </w:pPr>
            <w:r>
              <w:rPr>
                <w:b/>
                <w:bCs/>
                <w:sz w:val="21"/>
                <w:szCs w:val="21"/>
              </w:rPr>
              <w:t>Fall Term:</w:t>
            </w:r>
          </w:p>
          <w:p w:rsidR="00415684" w:rsidRPr="004063BC" w:rsidRDefault="00415684">
            <w:pPr>
              <w:pStyle w:val="Default"/>
              <w:rPr>
                <w:bCs/>
                <w:sz w:val="21"/>
                <w:szCs w:val="21"/>
              </w:rPr>
            </w:pPr>
            <w:r w:rsidRPr="004063BC">
              <w:rPr>
                <w:bCs/>
                <w:sz w:val="21"/>
                <w:szCs w:val="21"/>
              </w:rPr>
              <w:t>Sept 2</w:t>
            </w:r>
            <w:r w:rsidR="0045180D">
              <w:rPr>
                <w:bCs/>
                <w:sz w:val="21"/>
                <w:szCs w:val="21"/>
              </w:rPr>
              <w:t>1</w:t>
            </w:r>
            <w:r w:rsidRPr="004063BC">
              <w:rPr>
                <w:bCs/>
                <w:sz w:val="21"/>
                <w:szCs w:val="21"/>
              </w:rPr>
              <w:t>, 202</w:t>
            </w:r>
            <w:r w:rsidR="0045180D">
              <w:rPr>
                <w:bCs/>
                <w:sz w:val="21"/>
                <w:szCs w:val="21"/>
              </w:rPr>
              <w:t>2</w:t>
            </w:r>
            <w:r w:rsidRPr="004063BC">
              <w:rPr>
                <w:bCs/>
                <w:sz w:val="21"/>
                <w:szCs w:val="21"/>
              </w:rPr>
              <w:t xml:space="preserve"> – Dec </w:t>
            </w:r>
            <w:r w:rsidR="0045180D">
              <w:rPr>
                <w:bCs/>
                <w:sz w:val="21"/>
                <w:szCs w:val="21"/>
              </w:rPr>
              <w:t>9</w:t>
            </w:r>
            <w:r w:rsidRPr="004063BC">
              <w:rPr>
                <w:bCs/>
                <w:sz w:val="21"/>
                <w:szCs w:val="21"/>
              </w:rPr>
              <w:t>, 202</w:t>
            </w:r>
            <w:r w:rsidR="0045180D">
              <w:rPr>
                <w:bCs/>
                <w:sz w:val="21"/>
                <w:szCs w:val="21"/>
              </w:rPr>
              <w:t>2</w:t>
            </w:r>
          </w:p>
          <w:p w:rsidR="00415684" w:rsidRPr="004063BC" w:rsidRDefault="00415684">
            <w:pPr>
              <w:pStyle w:val="Default"/>
              <w:rPr>
                <w:bCs/>
                <w:sz w:val="21"/>
                <w:szCs w:val="21"/>
              </w:rPr>
            </w:pPr>
            <w:r w:rsidRPr="004063BC">
              <w:rPr>
                <w:bCs/>
                <w:sz w:val="21"/>
                <w:szCs w:val="21"/>
              </w:rPr>
              <w:t xml:space="preserve">Exams: Dec </w:t>
            </w:r>
            <w:r w:rsidR="0045180D">
              <w:rPr>
                <w:bCs/>
                <w:sz w:val="21"/>
                <w:szCs w:val="21"/>
              </w:rPr>
              <w:t>5</w:t>
            </w:r>
            <w:r w:rsidRPr="004063BC">
              <w:rPr>
                <w:bCs/>
                <w:sz w:val="21"/>
                <w:szCs w:val="21"/>
              </w:rPr>
              <w:t>, 202</w:t>
            </w:r>
            <w:r w:rsidR="0045180D">
              <w:rPr>
                <w:bCs/>
                <w:sz w:val="21"/>
                <w:szCs w:val="21"/>
              </w:rPr>
              <w:t>2</w:t>
            </w:r>
            <w:r w:rsidRPr="004063BC">
              <w:rPr>
                <w:bCs/>
                <w:sz w:val="21"/>
                <w:szCs w:val="21"/>
              </w:rPr>
              <w:t xml:space="preserve"> – Dec </w:t>
            </w:r>
            <w:r w:rsidR="0045180D">
              <w:rPr>
                <w:bCs/>
                <w:sz w:val="21"/>
                <w:szCs w:val="21"/>
              </w:rPr>
              <w:t>9</w:t>
            </w:r>
            <w:r w:rsidRPr="004063BC">
              <w:rPr>
                <w:bCs/>
                <w:sz w:val="21"/>
                <w:szCs w:val="21"/>
              </w:rPr>
              <w:t>, 202</w:t>
            </w:r>
            <w:r w:rsidR="0045180D">
              <w:rPr>
                <w:bCs/>
                <w:sz w:val="21"/>
                <w:szCs w:val="21"/>
              </w:rPr>
              <w:t>2</w:t>
            </w:r>
          </w:p>
          <w:p w:rsidR="00415684" w:rsidRDefault="00415684">
            <w:pPr>
              <w:pStyle w:val="Default"/>
              <w:rPr>
                <w:b/>
                <w:bCs/>
                <w:sz w:val="21"/>
                <w:szCs w:val="21"/>
              </w:rPr>
            </w:pPr>
            <w:r>
              <w:rPr>
                <w:b/>
                <w:bCs/>
                <w:sz w:val="21"/>
                <w:szCs w:val="21"/>
              </w:rPr>
              <w:t>Winter Term:</w:t>
            </w:r>
          </w:p>
          <w:p w:rsidR="00415684" w:rsidRPr="004063BC" w:rsidRDefault="00415684">
            <w:pPr>
              <w:pStyle w:val="Default"/>
              <w:rPr>
                <w:bCs/>
                <w:sz w:val="21"/>
                <w:szCs w:val="21"/>
              </w:rPr>
            </w:pPr>
            <w:r w:rsidRPr="004063BC">
              <w:rPr>
                <w:bCs/>
                <w:sz w:val="21"/>
                <w:szCs w:val="21"/>
              </w:rPr>
              <w:t xml:space="preserve">Jan </w:t>
            </w:r>
            <w:r w:rsidR="0045180D">
              <w:rPr>
                <w:bCs/>
                <w:sz w:val="21"/>
                <w:szCs w:val="21"/>
              </w:rPr>
              <w:t>9</w:t>
            </w:r>
            <w:r w:rsidRPr="004063BC">
              <w:rPr>
                <w:bCs/>
                <w:sz w:val="21"/>
                <w:szCs w:val="21"/>
              </w:rPr>
              <w:t>, 202</w:t>
            </w:r>
            <w:r w:rsidR="0045180D">
              <w:rPr>
                <w:bCs/>
                <w:sz w:val="21"/>
                <w:szCs w:val="21"/>
              </w:rPr>
              <w:t>3</w:t>
            </w:r>
            <w:r w:rsidRPr="004063BC">
              <w:rPr>
                <w:bCs/>
                <w:sz w:val="21"/>
                <w:szCs w:val="21"/>
              </w:rPr>
              <w:t xml:space="preserve"> – Mar </w:t>
            </w:r>
            <w:r w:rsidR="0045180D">
              <w:rPr>
                <w:bCs/>
                <w:sz w:val="21"/>
                <w:szCs w:val="21"/>
              </w:rPr>
              <w:t>24</w:t>
            </w:r>
            <w:r w:rsidRPr="004063BC">
              <w:rPr>
                <w:bCs/>
                <w:sz w:val="21"/>
                <w:szCs w:val="21"/>
              </w:rPr>
              <w:t>, 202</w:t>
            </w:r>
            <w:r w:rsidR="0045180D">
              <w:rPr>
                <w:bCs/>
                <w:sz w:val="21"/>
                <w:szCs w:val="21"/>
              </w:rPr>
              <w:t>3</w:t>
            </w:r>
          </w:p>
          <w:p w:rsidR="00415684" w:rsidRPr="004063BC" w:rsidRDefault="0045180D">
            <w:pPr>
              <w:pStyle w:val="Default"/>
              <w:rPr>
                <w:bCs/>
                <w:sz w:val="21"/>
                <w:szCs w:val="21"/>
              </w:rPr>
            </w:pPr>
            <w:r>
              <w:rPr>
                <w:bCs/>
                <w:sz w:val="21"/>
                <w:szCs w:val="21"/>
              </w:rPr>
              <w:t>Exams: Mar 20</w:t>
            </w:r>
            <w:r w:rsidR="00415684" w:rsidRPr="004063BC">
              <w:rPr>
                <w:bCs/>
                <w:sz w:val="21"/>
                <w:szCs w:val="21"/>
              </w:rPr>
              <w:t xml:space="preserve"> – Mar </w:t>
            </w:r>
            <w:r>
              <w:rPr>
                <w:bCs/>
                <w:sz w:val="21"/>
                <w:szCs w:val="21"/>
              </w:rPr>
              <w:t>24</w:t>
            </w:r>
            <w:r w:rsidR="00415684" w:rsidRPr="004063BC">
              <w:rPr>
                <w:bCs/>
                <w:sz w:val="21"/>
                <w:szCs w:val="21"/>
              </w:rPr>
              <w:t>, 202</w:t>
            </w:r>
            <w:r>
              <w:rPr>
                <w:bCs/>
                <w:sz w:val="21"/>
                <w:szCs w:val="21"/>
              </w:rPr>
              <w:t>3</w:t>
            </w:r>
          </w:p>
          <w:p w:rsidR="00415684" w:rsidRDefault="00415684">
            <w:pPr>
              <w:pStyle w:val="Default"/>
              <w:rPr>
                <w:b/>
                <w:bCs/>
                <w:sz w:val="21"/>
                <w:szCs w:val="21"/>
              </w:rPr>
            </w:pPr>
            <w:r>
              <w:rPr>
                <w:b/>
                <w:bCs/>
                <w:sz w:val="21"/>
                <w:szCs w:val="21"/>
              </w:rPr>
              <w:t xml:space="preserve">Spring Term: </w:t>
            </w:r>
          </w:p>
          <w:p w:rsidR="00415684" w:rsidRPr="004063BC" w:rsidRDefault="0045180D">
            <w:pPr>
              <w:pStyle w:val="Default"/>
              <w:rPr>
                <w:bCs/>
                <w:sz w:val="21"/>
                <w:szCs w:val="21"/>
              </w:rPr>
            </w:pPr>
            <w:r>
              <w:rPr>
                <w:bCs/>
                <w:sz w:val="21"/>
                <w:szCs w:val="21"/>
              </w:rPr>
              <w:t>April 3</w:t>
            </w:r>
            <w:r w:rsidR="004063BC" w:rsidRPr="004063BC">
              <w:rPr>
                <w:bCs/>
                <w:sz w:val="21"/>
                <w:szCs w:val="21"/>
              </w:rPr>
              <w:t>, 202</w:t>
            </w:r>
            <w:r>
              <w:rPr>
                <w:bCs/>
                <w:sz w:val="21"/>
                <w:szCs w:val="21"/>
              </w:rPr>
              <w:t>3</w:t>
            </w:r>
            <w:r w:rsidR="004063BC" w:rsidRPr="004063BC">
              <w:rPr>
                <w:bCs/>
                <w:sz w:val="21"/>
                <w:szCs w:val="21"/>
              </w:rPr>
              <w:t xml:space="preserve"> – Jun </w:t>
            </w:r>
            <w:r>
              <w:rPr>
                <w:bCs/>
                <w:sz w:val="21"/>
                <w:szCs w:val="21"/>
              </w:rPr>
              <w:t>16</w:t>
            </w:r>
            <w:r w:rsidR="004063BC" w:rsidRPr="004063BC">
              <w:rPr>
                <w:bCs/>
                <w:sz w:val="21"/>
                <w:szCs w:val="21"/>
              </w:rPr>
              <w:t>, 202</w:t>
            </w:r>
            <w:r>
              <w:rPr>
                <w:bCs/>
                <w:sz w:val="21"/>
                <w:szCs w:val="21"/>
              </w:rPr>
              <w:t>3</w:t>
            </w:r>
          </w:p>
          <w:p w:rsidR="004063BC" w:rsidRDefault="004063BC" w:rsidP="004063BC">
            <w:pPr>
              <w:pStyle w:val="Default"/>
              <w:rPr>
                <w:bCs/>
                <w:sz w:val="21"/>
                <w:szCs w:val="21"/>
              </w:rPr>
            </w:pPr>
            <w:r w:rsidRPr="004063BC">
              <w:rPr>
                <w:bCs/>
                <w:sz w:val="21"/>
                <w:szCs w:val="21"/>
              </w:rPr>
              <w:t xml:space="preserve">Exams: Jun </w:t>
            </w:r>
            <w:r w:rsidR="0045180D">
              <w:rPr>
                <w:bCs/>
                <w:sz w:val="21"/>
                <w:szCs w:val="21"/>
              </w:rPr>
              <w:t>12</w:t>
            </w:r>
            <w:r w:rsidRPr="004063BC">
              <w:rPr>
                <w:bCs/>
                <w:sz w:val="21"/>
                <w:szCs w:val="21"/>
              </w:rPr>
              <w:t>, 202</w:t>
            </w:r>
            <w:r w:rsidR="0045180D">
              <w:rPr>
                <w:bCs/>
                <w:sz w:val="21"/>
                <w:szCs w:val="21"/>
              </w:rPr>
              <w:t>3</w:t>
            </w:r>
            <w:r w:rsidRPr="004063BC">
              <w:rPr>
                <w:bCs/>
                <w:sz w:val="21"/>
                <w:szCs w:val="21"/>
              </w:rPr>
              <w:t xml:space="preserve"> – Jun 1</w:t>
            </w:r>
            <w:r w:rsidR="0045180D">
              <w:rPr>
                <w:bCs/>
                <w:sz w:val="21"/>
                <w:szCs w:val="21"/>
              </w:rPr>
              <w:t>6</w:t>
            </w:r>
            <w:r w:rsidRPr="004063BC">
              <w:rPr>
                <w:bCs/>
                <w:sz w:val="21"/>
                <w:szCs w:val="21"/>
              </w:rPr>
              <w:t>, 202</w:t>
            </w:r>
            <w:r w:rsidR="0045180D">
              <w:rPr>
                <w:bCs/>
                <w:sz w:val="21"/>
                <w:szCs w:val="21"/>
              </w:rPr>
              <w:t>3</w:t>
            </w:r>
          </w:p>
          <w:p w:rsidR="00FA394A" w:rsidRDefault="00FA394A" w:rsidP="004063BC">
            <w:pPr>
              <w:pStyle w:val="Default"/>
              <w:rPr>
                <w:sz w:val="21"/>
                <w:szCs w:val="21"/>
              </w:rPr>
            </w:pPr>
          </w:p>
        </w:tc>
      </w:tr>
      <w:tr w:rsidR="00415684" w:rsidTr="00415684">
        <w:trPr>
          <w:trHeight w:val="1306"/>
        </w:trPr>
        <w:tc>
          <w:tcPr>
            <w:tcW w:w="5090" w:type="dxa"/>
            <w:tcBorders>
              <w:top w:val="single" w:sz="4" w:space="0" w:color="auto"/>
              <w:left w:val="single" w:sz="4" w:space="0" w:color="auto"/>
              <w:bottom w:val="single" w:sz="4" w:space="0" w:color="auto"/>
              <w:right w:val="single" w:sz="4" w:space="0" w:color="auto"/>
            </w:tcBorders>
          </w:tcPr>
          <w:p w:rsidR="00415684" w:rsidRPr="00415684" w:rsidRDefault="00415684">
            <w:pPr>
              <w:pStyle w:val="Default"/>
              <w:rPr>
                <w:b/>
                <w:bCs/>
                <w:sz w:val="21"/>
                <w:szCs w:val="21"/>
              </w:rPr>
            </w:pPr>
            <w:r>
              <w:rPr>
                <w:b/>
                <w:bCs/>
                <w:sz w:val="21"/>
                <w:szCs w:val="21"/>
              </w:rPr>
              <w:t xml:space="preserve">Application deadlines </w:t>
            </w:r>
          </w:p>
        </w:tc>
        <w:tc>
          <w:tcPr>
            <w:tcW w:w="5090" w:type="dxa"/>
            <w:tcBorders>
              <w:top w:val="single" w:sz="4" w:space="0" w:color="auto"/>
              <w:left w:val="single" w:sz="4" w:space="0" w:color="auto"/>
              <w:bottom w:val="single" w:sz="4" w:space="0" w:color="auto"/>
              <w:right w:val="single" w:sz="4" w:space="0" w:color="auto"/>
            </w:tcBorders>
          </w:tcPr>
          <w:p w:rsidR="00AD2996" w:rsidRDefault="00AD2996">
            <w:pPr>
              <w:pStyle w:val="Default"/>
              <w:rPr>
                <w:b/>
                <w:bCs/>
                <w:sz w:val="21"/>
                <w:szCs w:val="21"/>
              </w:rPr>
            </w:pPr>
          </w:p>
          <w:p w:rsidR="00FA394A" w:rsidRDefault="00FA394A">
            <w:pPr>
              <w:pStyle w:val="Default"/>
              <w:rPr>
                <w:b/>
                <w:bCs/>
                <w:sz w:val="21"/>
                <w:szCs w:val="21"/>
              </w:rPr>
            </w:pPr>
            <w:r>
              <w:rPr>
                <w:b/>
                <w:bCs/>
                <w:sz w:val="21"/>
                <w:szCs w:val="21"/>
              </w:rPr>
              <w:t>Fall Term: March 15</w:t>
            </w:r>
            <w:r w:rsidRPr="00FA394A">
              <w:rPr>
                <w:b/>
                <w:bCs/>
                <w:sz w:val="21"/>
                <w:szCs w:val="21"/>
                <w:vertAlign w:val="superscript"/>
              </w:rPr>
              <w:t>th</w:t>
            </w:r>
            <w:r>
              <w:rPr>
                <w:b/>
                <w:bCs/>
                <w:sz w:val="21"/>
                <w:szCs w:val="21"/>
              </w:rPr>
              <w:t xml:space="preserve"> </w:t>
            </w:r>
          </w:p>
          <w:p w:rsidR="00FA394A" w:rsidRDefault="00FA394A">
            <w:pPr>
              <w:pStyle w:val="Default"/>
              <w:rPr>
                <w:b/>
                <w:bCs/>
                <w:sz w:val="21"/>
                <w:szCs w:val="21"/>
              </w:rPr>
            </w:pPr>
          </w:p>
          <w:p w:rsidR="00FA394A" w:rsidRDefault="00FA394A">
            <w:pPr>
              <w:pStyle w:val="Default"/>
              <w:rPr>
                <w:b/>
                <w:bCs/>
                <w:sz w:val="21"/>
                <w:szCs w:val="21"/>
              </w:rPr>
            </w:pPr>
            <w:r>
              <w:rPr>
                <w:b/>
                <w:bCs/>
                <w:sz w:val="21"/>
                <w:szCs w:val="21"/>
              </w:rPr>
              <w:t>Winter Term: October 15</w:t>
            </w:r>
            <w:r w:rsidRPr="00FA394A">
              <w:rPr>
                <w:b/>
                <w:bCs/>
                <w:sz w:val="21"/>
                <w:szCs w:val="21"/>
                <w:vertAlign w:val="superscript"/>
              </w:rPr>
              <w:t>th</w:t>
            </w:r>
            <w:r>
              <w:rPr>
                <w:b/>
                <w:bCs/>
                <w:sz w:val="21"/>
                <w:szCs w:val="21"/>
              </w:rPr>
              <w:t xml:space="preserve"> </w:t>
            </w:r>
          </w:p>
          <w:p w:rsidR="00FA394A" w:rsidRDefault="00FA394A">
            <w:pPr>
              <w:pStyle w:val="Default"/>
              <w:rPr>
                <w:b/>
                <w:bCs/>
                <w:sz w:val="21"/>
                <w:szCs w:val="21"/>
              </w:rPr>
            </w:pPr>
          </w:p>
          <w:p w:rsidR="00AD2996" w:rsidRDefault="00FA394A">
            <w:pPr>
              <w:pStyle w:val="Default"/>
              <w:rPr>
                <w:b/>
                <w:bCs/>
                <w:sz w:val="21"/>
                <w:szCs w:val="21"/>
              </w:rPr>
            </w:pPr>
            <w:r>
              <w:rPr>
                <w:b/>
                <w:bCs/>
                <w:sz w:val="21"/>
                <w:szCs w:val="21"/>
              </w:rPr>
              <w:t>Spring Term:</w:t>
            </w:r>
            <w:r w:rsidR="00415684" w:rsidRPr="00415684">
              <w:rPr>
                <w:b/>
                <w:bCs/>
                <w:sz w:val="21"/>
                <w:szCs w:val="21"/>
              </w:rPr>
              <w:t xml:space="preserve"> </w:t>
            </w:r>
            <w:r>
              <w:rPr>
                <w:b/>
                <w:bCs/>
                <w:sz w:val="21"/>
                <w:szCs w:val="21"/>
              </w:rPr>
              <w:t>October 15</w:t>
            </w:r>
            <w:r w:rsidRPr="00FA394A">
              <w:rPr>
                <w:b/>
                <w:bCs/>
                <w:sz w:val="21"/>
                <w:szCs w:val="21"/>
                <w:vertAlign w:val="superscript"/>
              </w:rPr>
              <w:t>th</w:t>
            </w:r>
            <w:r>
              <w:rPr>
                <w:b/>
                <w:bCs/>
                <w:sz w:val="21"/>
                <w:szCs w:val="21"/>
              </w:rPr>
              <w:t xml:space="preserve"> </w:t>
            </w:r>
          </w:p>
          <w:p w:rsidR="002B2147" w:rsidRPr="00415684" w:rsidRDefault="002B2147">
            <w:pPr>
              <w:pStyle w:val="Default"/>
              <w:rPr>
                <w:b/>
                <w:bCs/>
                <w:sz w:val="21"/>
                <w:szCs w:val="21"/>
              </w:rPr>
            </w:pPr>
          </w:p>
        </w:tc>
      </w:tr>
      <w:tr w:rsidR="00415684" w:rsidTr="00415684">
        <w:trPr>
          <w:trHeight w:val="1306"/>
        </w:trPr>
        <w:tc>
          <w:tcPr>
            <w:tcW w:w="5090" w:type="dxa"/>
            <w:tcBorders>
              <w:top w:val="single" w:sz="4" w:space="0" w:color="auto"/>
              <w:left w:val="single" w:sz="4" w:space="0" w:color="auto"/>
              <w:bottom w:val="single" w:sz="4" w:space="0" w:color="auto"/>
              <w:right w:val="single" w:sz="4" w:space="0" w:color="auto"/>
            </w:tcBorders>
          </w:tcPr>
          <w:p w:rsidR="00415684" w:rsidRPr="00415684" w:rsidRDefault="00415684">
            <w:pPr>
              <w:pStyle w:val="Default"/>
              <w:rPr>
                <w:b/>
                <w:bCs/>
                <w:sz w:val="21"/>
                <w:szCs w:val="21"/>
              </w:rPr>
            </w:pPr>
            <w:r>
              <w:rPr>
                <w:b/>
                <w:bCs/>
                <w:sz w:val="21"/>
                <w:szCs w:val="21"/>
              </w:rPr>
              <w:lastRenderedPageBreak/>
              <w:t xml:space="preserve">Application Form </w:t>
            </w:r>
          </w:p>
        </w:tc>
        <w:tc>
          <w:tcPr>
            <w:tcW w:w="5090" w:type="dxa"/>
            <w:tcBorders>
              <w:top w:val="single" w:sz="4" w:space="0" w:color="auto"/>
              <w:left w:val="single" w:sz="4" w:space="0" w:color="auto"/>
              <w:bottom w:val="single" w:sz="4" w:space="0" w:color="auto"/>
              <w:right w:val="single" w:sz="4" w:space="0" w:color="auto"/>
            </w:tcBorders>
          </w:tcPr>
          <w:p w:rsidR="00AD2996" w:rsidRDefault="00AD2996" w:rsidP="00FA394A">
            <w:pPr>
              <w:pStyle w:val="Default"/>
              <w:rPr>
                <w:b/>
                <w:bCs/>
                <w:sz w:val="21"/>
                <w:szCs w:val="21"/>
              </w:rPr>
            </w:pPr>
          </w:p>
          <w:p w:rsidR="00FA394A" w:rsidRDefault="00FA394A" w:rsidP="00FA394A">
            <w:pPr>
              <w:pStyle w:val="Default"/>
              <w:rPr>
                <w:b/>
                <w:bCs/>
                <w:sz w:val="21"/>
                <w:szCs w:val="21"/>
              </w:rPr>
            </w:pPr>
            <w:r w:rsidRPr="00FA394A">
              <w:rPr>
                <w:b/>
                <w:bCs/>
                <w:sz w:val="21"/>
                <w:szCs w:val="21"/>
              </w:rPr>
              <w:t>STEP 1:</w:t>
            </w:r>
            <w:r w:rsidRPr="00FA394A">
              <w:rPr>
                <w:bCs/>
                <w:sz w:val="21"/>
                <w:szCs w:val="21"/>
              </w:rPr>
              <w:t> </w:t>
            </w:r>
            <w:proofErr w:type="gramStart"/>
            <w:r w:rsidRPr="00FA394A">
              <w:rPr>
                <w:bCs/>
                <w:sz w:val="21"/>
                <w:szCs w:val="21"/>
              </w:rPr>
              <w:t>Students must be nominated by their home university exchange coordinator</w:t>
            </w:r>
            <w:proofErr w:type="gramEnd"/>
            <w:r w:rsidRPr="00FA394A">
              <w:rPr>
                <w:bCs/>
                <w:sz w:val="21"/>
                <w:szCs w:val="21"/>
              </w:rPr>
              <w:t xml:space="preserve">. Nominations </w:t>
            </w:r>
            <w:proofErr w:type="gramStart"/>
            <w:r w:rsidRPr="00FA394A">
              <w:rPr>
                <w:bCs/>
                <w:sz w:val="21"/>
                <w:szCs w:val="21"/>
              </w:rPr>
              <w:t>must be sent</w:t>
            </w:r>
            <w:proofErr w:type="gramEnd"/>
            <w:r w:rsidRPr="00FA394A">
              <w:rPr>
                <w:bCs/>
                <w:sz w:val="21"/>
                <w:szCs w:val="21"/>
              </w:rPr>
              <w:t xml:space="preserve"> to </w:t>
            </w:r>
            <w:hyperlink r:id="rId12" w:history="1">
              <w:r w:rsidRPr="00FA394A">
                <w:rPr>
                  <w:rStyle w:val="Hyperlink"/>
                  <w:bCs/>
                  <w:sz w:val="21"/>
                  <w:szCs w:val="21"/>
                </w:rPr>
                <w:t>Tavia.Mendez@ie3global.org</w:t>
              </w:r>
            </w:hyperlink>
            <w:r w:rsidRPr="00FA394A">
              <w:rPr>
                <w:bCs/>
                <w:sz w:val="21"/>
                <w:szCs w:val="21"/>
              </w:rPr>
              <w:t xml:space="preserve">. </w:t>
            </w:r>
          </w:p>
          <w:p w:rsidR="00FA394A" w:rsidRPr="00FA394A" w:rsidRDefault="00FA394A" w:rsidP="00FA394A">
            <w:pPr>
              <w:pStyle w:val="Default"/>
              <w:rPr>
                <w:b/>
                <w:bCs/>
                <w:sz w:val="21"/>
                <w:szCs w:val="21"/>
              </w:rPr>
            </w:pPr>
          </w:p>
          <w:p w:rsidR="00FA394A" w:rsidRDefault="00FA394A" w:rsidP="00FA394A">
            <w:pPr>
              <w:pStyle w:val="Default"/>
              <w:rPr>
                <w:b/>
                <w:bCs/>
                <w:sz w:val="21"/>
                <w:szCs w:val="21"/>
              </w:rPr>
            </w:pPr>
            <w:r w:rsidRPr="00FA394A">
              <w:rPr>
                <w:b/>
                <w:bCs/>
                <w:sz w:val="21"/>
                <w:szCs w:val="21"/>
              </w:rPr>
              <w:t>STEP 2:</w:t>
            </w:r>
            <w:r>
              <w:rPr>
                <w:b/>
                <w:bCs/>
                <w:sz w:val="21"/>
                <w:szCs w:val="21"/>
              </w:rPr>
              <w:t> </w:t>
            </w:r>
            <w:r w:rsidRPr="00FA394A">
              <w:rPr>
                <w:bCs/>
                <w:sz w:val="21"/>
                <w:szCs w:val="21"/>
              </w:rPr>
              <w:t>Students receive an email with instructions on how to create an applicant account on our website.</w:t>
            </w:r>
          </w:p>
          <w:p w:rsidR="00FA394A" w:rsidRPr="00FA394A" w:rsidRDefault="00FA394A" w:rsidP="00FA394A">
            <w:pPr>
              <w:pStyle w:val="Default"/>
              <w:rPr>
                <w:b/>
                <w:bCs/>
                <w:sz w:val="21"/>
                <w:szCs w:val="21"/>
              </w:rPr>
            </w:pPr>
          </w:p>
          <w:p w:rsidR="00FA394A" w:rsidRDefault="00FA394A" w:rsidP="00FA394A">
            <w:pPr>
              <w:pStyle w:val="Default"/>
              <w:rPr>
                <w:b/>
                <w:bCs/>
                <w:sz w:val="21"/>
                <w:szCs w:val="21"/>
              </w:rPr>
            </w:pPr>
            <w:r>
              <w:rPr>
                <w:b/>
                <w:bCs/>
                <w:sz w:val="21"/>
                <w:szCs w:val="21"/>
              </w:rPr>
              <w:t xml:space="preserve">STEP 3: </w:t>
            </w:r>
            <w:r w:rsidRPr="00FA394A">
              <w:rPr>
                <w:bCs/>
                <w:sz w:val="21"/>
                <w:szCs w:val="21"/>
              </w:rPr>
              <w:t>Students submit online forms and prepare their application material. They submit documents to their home university exchange coordinator by or before the deadline. Once complete, the application will be in review for acceptance.</w:t>
            </w:r>
          </w:p>
          <w:p w:rsidR="00FA394A" w:rsidRPr="00FA394A" w:rsidRDefault="00FA394A" w:rsidP="00FA394A">
            <w:pPr>
              <w:pStyle w:val="Default"/>
              <w:rPr>
                <w:b/>
                <w:bCs/>
                <w:sz w:val="21"/>
                <w:szCs w:val="21"/>
              </w:rPr>
            </w:pPr>
          </w:p>
          <w:p w:rsidR="00FA394A" w:rsidRDefault="00FA394A" w:rsidP="00FA394A">
            <w:pPr>
              <w:pStyle w:val="Default"/>
              <w:rPr>
                <w:b/>
                <w:bCs/>
                <w:sz w:val="21"/>
                <w:szCs w:val="21"/>
              </w:rPr>
            </w:pPr>
            <w:r w:rsidRPr="00FA394A">
              <w:rPr>
                <w:b/>
                <w:bCs/>
                <w:sz w:val="21"/>
                <w:szCs w:val="21"/>
              </w:rPr>
              <w:t>Application processing timeline:  </w:t>
            </w:r>
          </w:p>
          <w:p w:rsidR="00FA394A" w:rsidRPr="00FA394A" w:rsidRDefault="00FA394A" w:rsidP="00FA394A">
            <w:pPr>
              <w:pStyle w:val="Default"/>
              <w:rPr>
                <w:b/>
                <w:bCs/>
                <w:sz w:val="21"/>
                <w:szCs w:val="21"/>
              </w:rPr>
            </w:pPr>
          </w:p>
          <w:p w:rsidR="00FA394A" w:rsidRPr="00FA394A" w:rsidRDefault="00FA394A" w:rsidP="00FA394A">
            <w:pPr>
              <w:pStyle w:val="Default"/>
              <w:rPr>
                <w:bCs/>
                <w:sz w:val="21"/>
                <w:szCs w:val="21"/>
              </w:rPr>
            </w:pPr>
            <w:r w:rsidRPr="00FA394A">
              <w:rPr>
                <w:bCs/>
                <w:sz w:val="21"/>
                <w:szCs w:val="21"/>
              </w:rPr>
              <w:t>Upon submission of the application and ALL supporting materials, students should expect the evaluation and processing time to take at least 30 to 60 days</w:t>
            </w:r>
          </w:p>
          <w:p w:rsidR="00415684" w:rsidRPr="00415684" w:rsidRDefault="00415684">
            <w:pPr>
              <w:pStyle w:val="Default"/>
              <w:rPr>
                <w:b/>
                <w:bCs/>
                <w:sz w:val="21"/>
                <w:szCs w:val="21"/>
              </w:rPr>
            </w:pPr>
          </w:p>
        </w:tc>
      </w:tr>
      <w:tr w:rsidR="00415684" w:rsidTr="00415684">
        <w:trPr>
          <w:trHeight w:val="1306"/>
        </w:trPr>
        <w:tc>
          <w:tcPr>
            <w:tcW w:w="5090" w:type="dxa"/>
            <w:tcBorders>
              <w:top w:val="single" w:sz="4" w:space="0" w:color="auto"/>
              <w:left w:val="single" w:sz="4" w:space="0" w:color="auto"/>
              <w:bottom w:val="single" w:sz="4" w:space="0" w:color="auto"/>
              <w:right w:val="single" w:sz="4" w:space="0" w:color="auto"/>
            </w:tcBorders>
          </w:tcPr>
          <w:p w:rsidR="00415684" w:rsidRPr="00415684" w:rsidRDefault="00415684">
            <w:pPr>
              <w:pStyle w:val="Default"/>
              <w:rPr>
                <w:b/>
                <w:bCs/>
                <w:sz w:val="21"/>
                <w:szCs w:val="21"/>
              </w:rPr>
            </w:pPr>
            <w:r>
              <w:rPr>
                <w:b/>
                <w:bCs/>
                <w:sz w:val="21"/>
                <w:szCs w:val="21"/>
              </w:rPr>
              <w:t xml:space="preserve">Language requirements </w:t>
            </w:r>
          </w:p>
        </w:tc>
        <w:tc>
          <w:tcPr>
            <w:tcW w:w="5090" w:type="dxa"/>
            <w:tcBorders>
              <w:top w:val="single" w:sz="4" w:space="0" w:color="auto"/>
              <w:left w:val="single" w:sz="4" w:space="0" w:color="auto"/>
              <w:bottom w:val="single" w:sz="4" w:space="0" w:color="auto"/>
              <w:right w:val="single" w:sz="4" w:space="0" w:color="auto"/>
            </w:tcBorders>
          </w:tcPr>
          <w:p w:rsidR="00527424" w:rsidRDefault="00527424" w:rsidP="00527424">
            <w:pPr>
              <w:pStyle w:val="Default"/>
              <w:rPr>
                <w:bCs/>
                <w:sz w:val="21"/>
                <w:szCs w:val="21"/>
              </w:rPr>
            </w:pPr>
          </w:p>
          <w:p w:rsidR="00415684" w:rsidRDefault="00AD2996" w:rsidP="00527424">
            <w:pPr>
              <w:pStyle w:val="Default"/>
              <w:rPr>
                <w:bCs/>
                <w:sz w:val="21"/>
                <w:szCs w:val="21"/>
              </w:rPr>
            </w:pPr>
            <w:r w:rsidRPr="00527424">
              <w:rPr>
                <w:bCs/>
                <w:sz w:val="21"/>
                <w:szCs w:val="21"/>
              </w:rPr>
              <w:t>I</w:t>
            </w:r>
            <w:r w:rsidR="00415684" w:rsidRPr="00527424">
              <w:rPr>
                <w:bCs/>
                <w:sz w:val="21"/>
                <w:szCs w:val="21"/>
              </w:rPr>
              <w:t xml:space="preserve">ncoming Exchange students are required to possess sufficient English language skills to </w:t>
            </w:r>
            <w:r w:rsidRPr="00527424">
              <w:rPr>
                <w:bCs/>
                <w:sz w:val="21"/>
                <w:szCs w:val="21"/>
              </w:rPr>
              <w:t>succeed academically whilst in Oregon</w:t>
            </w:r>
            <w:r w:rsidR="00415684" w:rsidRPr="00527424">
              <w:rPr>
                <w:bCs/>
                <w:sz w:val="21"/>
                <w:szCs w:val="21"/>
              </w:rPr>
              <w:t xml:space="preserve">. </w:t>
            </w:r>
            <w:r w:rsidR="00527424" w:rsidRPr="00527424">
              <w:rPr>
                <w:bCs/>
                <w:sz w:val="21"/>
                <w:szCs w:val="21"/>
              </w:rPr>
              <w:t xml:space="preserve">As long as the student </w:t>
            </w:r>
            <w:proofErr w:type="gramStart"/>
            <w:r w:rsidR="00527424" w:rsidRPr="00527424">
              <w:rPr>
                <w:bCs/>
                <w:sz w:val="21"/>
                <w:szCs w:val="21"/>
              </w:rPr>
              <w:t>has been deemed</w:t>
            </w:r>
            <w:proofErr w:type="gramEnd"/>
            <w:r w:rsidR="00527424" w:rsidRPr="00527424">
              <w:rPr>
                <w:bCs/>
                <w:sz w:val="21"/>
                <w:szCs w:val="21"/>
              </w:rPr>
              <w:t xml:space="preserve"> proficient enough in English to enroll in classes at the University of Limerick, they should be fine to attend classes at OSU.</w:t>
            </w:r>
          </w:p>
          <w:p w:rsidR="00527424" w:rsidRPr="00527424" w:rsidRDefault="00527424" w:rsidP="00527424">
            <w:pPr>
              <w:pStyle w:val="Default"/>
              <w:rPr>
                <w:bCs/>
                <w:sz w:val="21"/>
                <w:szCs w:val="21"/>
              </w:rPr>
            </w:pPr>
          </w:p>
        </w:tc>
      </w:tr>
      <w:tr w:rsidR="00415684" w:rsidTr="00415684">
        <w:trPr>
          <w:trHeight w:val="1306"/>
        </w:trPr>
        <w:tc>
          <w:tcPr>
            <w:tcW w:w="5090" w:type="dxa"/>
            <w:tcBorders>
              <w:top w:val="single" w:sz="4" w:space="0" w:color="auto"/>
              <w:left w:val="single" w:sz="4" w:space="0" w:color="auto"/>
              <w:bottom w:val="single" w:sz="4" w:space="0" w:color="auto"/>
              <w:right w:val="single" w:sz="4" w:space="0" w:color="auto"/>
            </w:tcBorders>
          </w:tcPr>
          <w:p w:rsidR="00415684" w:rsidRPr="00415684" w:rsidRDefault="00415684">
            <w:pPr>
              <w:pStyle w:val="Default"/>
              <w:rPr>
                <w:b/>
                <w:bCs/>
                <w:sz w:val="21"/>
                <w:szCs w:val="21"/>
              </w:rPr>
            </w:pPr>
            <w:r>
              <w:rPr>
                <w:b/>
                <w:bCs/>
                <w:sz w:val="21"/>
                <w:szCs w:val="21"/>
              </w:rPr>
              <w:t xml:space="preserve">Insurance requirements for incoming exchange students </w:t>
            </w:r>
          </w:p>
        </w:tc>
        <w:tc>
          <w:tcPr>
            <w:tcW w:w="5090" w:type="dxa"/>
            <w:tcBorders>
              <w:top w:val="single" w:sz="4" w:space="0" w:color="auto"/>
              <w:left w:val="single" w:sz="4" w:space="0" w:color="auto"/>
              <w:bottom w:val="single" w:sz="4" w:space="0" w:color="auto"/>
              <w:right w:val="single" w:sz="4" w:space="0" w:color="auto"/>
            </w:tcBorders>
          </w:tcPr>
          <w:p w:rsidR="00527424" w:rsidRDefault="00527424" w:rsidP="00527424">
            <w:pPr>
              <w:pStyle w:val="Default"/>
              <w:rPr>
                <w:bCs/>
                <w:sz w:val="21"/>
                <w:szCs w:val="21"/>
              </w:rPr>
            </w:pPr>
          </w:p>
          <w:p w:rsidR="00527424" w:rsidRPr="00527424" w:rsidRDefault="00527424" w:rsidP="00527424">
            <w:pPr>
              <w:pStyle w:val="Default"/>
              <w:rPr>
                <w:bCs/>
                <w:sz w:val="21"/>
                <w:szCs w:val="21"/>
              </w:rPr>
            </w:pPr>
            <w:r w:rsidRPr="00527424">
              <w:rPr>
                <w:bCs/>
                <w:sz w:val="21"/>
                <w:szCs w:val="21"/>
              </w:rPr>
              <w:t>All international students and their accompanying dependents are required to have health insurance while enrolled at a U.S. institution.</w:t>
            </w:r>
            <w:r>
              <w:rPr>
                <w:bCs/>
                <w:sz w:val="21"/>
                <w:szCs w:val="21"/>
              </w:rPr>
              <w:t xml:space="preserve"> OSU automatically enrolls all international students in t</w:t>
            </w:r>
            <w:r w:rsidRPr="00527424">
              <w:rPr>
                <w:bCs/>
                <w:sz w:val="21"/>
                <w:szCs w:val="21"/>
              </w:rPr>
              <w:t xml:space="preserve">he international student health insurance </w:t>
            </w:r>
            <w:r>
              <w:rPr>
                <w:bCs/>
                <w:sz w:val="21"/>
                <w:szCs w:val="21"/>
              </w:rPr>
              <w:t>plan when their program starts. If a student has a personal health insurance plan that meets the requirements set by OSU, they</w:t>
            </w:r>
            <w:r w:rsidRPr="00527424">
              <w:rPr>
                <w:bCs/>
                <w:sz w:val="21"/>
                <w:szCs w:val="21"/>
              </w:rPr>
              <w:t xml:space="preserve"> can apply to waive the O</w:t>
            </w:r>
            <w:r>
              <w:rPr>
                <w:bCs/>
                <w:sz w:val="21"/>
                <w:szCs w:val="21"/>
              </w:rPr>
              <w:t xml:space="preserve">SU international student health. </w:t>
            </w:r>
            <w:r w:rsidRPr="00527424">
              <w:rPr>
                <w:bCs/>
                <w:sz w:val="21"/>
                <w:szCs w:val="21"/>
              </w:rPr>
              <w:t>To see the requirements, go to the </w:t>
            </w:r>
            <w:hyperlink r:id="rId13" w:anchor="insurance_forms" w:tgtFrame="_blank" w:history="1">
              <w:r w:rsidRPr="00527424">
                <w:rPr>
                  <w:rStyle w:val="Hyperlink"/>
                  <w:bCs/>
                  <w:sz w:val="21"/>
                  <w:szCs w:val="21"/>
                </w:rPr>
                <w:t>Student He</w:t>
              </w:r>
              <w:r w:rsidRPr="00527424">
                <w:rPr>
                  <w:rStyle w:val="Hyperlink"/>
                  <w:bCs/>
                  <w:sz w:val="21"/>
                  <w:szCs w:val="21"/>
                </w:rPr>
                <w:t>a</w:t>
              </w:r>
              <w:r w:rsidRPr="00527424">
                <w:rPr>
                  <w:rStyle w:val="Hyperlink"/>
                  <w:bCs/>
                  <w:sz w:val="21"/>
                  <w:szCs w:val="21"/>
                </w:rPr>
                <w:t>lth Services forms website</w:t>
              </w:r>
            </w:hyperlink>
            <w:r w:rsidRPr="00527424">
              <w:rPr>
                <w:bCs/>
                <w:sz w:val="21"/>
                <w:szCs w:val="21"/>
              </w:rPr>
              <w:t xml:space="preserve"> and click on </w:t>
            </w:r>
            <w:r>
              <w:rPr>
                <w:bCs/>
                <w:sz w:val="21"/>
                <w:szCs w:val="21"/>
              </w:rPr>
              <w:t>“International Student Insurance Information.”</w:t>
            </w:r>
            <w:r w:rsidRPr="00527424">
              <w:rPr>
                <w:bCs/>
                <w:sz w:val="21"/>
                <w:szCs w:val="21"/>
              </w:rPr>
              <w:t xml:space="preserve"> </w:t>
            </w:r>
            <w:r>
              <w:rPr>
                <w:bCs/>
                <w:sz w:val="21"/>
                <w:szCs w:val="21"/>
              </w:rPr>
              <w:t xml:space="preserve">Students need to apply for </w:t>
            </w:r>
            <w:proofErr w:type="gramStart"/>
            <w:r>
              <w:rPr>
                <w:bCs/>
                <w:sz w:val="21"/>
                <w:szCs w:val="21"/>
              </w:rPr>
              <w:t>this</w:t>
            </w:r>
            <w:proofErr w:type="gramEnd"/>
            <w:r>
              <w:rPr>
                <w:bCs/>
                <w:sz w:val="21"/>
                <w:szCs w:val="21"/>
              </w:rPr>
              <w:t xml:space="preserve"> waiver each term they are at OSU.</w:t>
            </w:r>
          </w:p>
          <w:p w:rsidR="00415684" w:rsidRPr="00527424" w:rsidRDefault="00415684">
            <w:pPr>
              <w:pStyle w:val="Default"/>
              <w:rPr>
                <w:bCs/>
                <w:sz w:val="21"/>
                <w:szCs w:val="21"/>
              </w:rPr>
            </w:pPr>
          </w:p>
        </w:tc>
      </w:tr>
      <w:tr w:rsidR="00415684" w:rsidTr="002B2147">
        <w:trPr>
          <w:trHeight w:val="2690"/>
        </w:trPr>
        <w:tc>
          <w:tcPr>
            <w:tcW w:w="5090" w:type="dxa"/>
            <w:tcBorders>
              <w:top w:val="single" w:sz="4" w:space="0" w:color="auto"/>
              <w:left w:val="single" w:sz="4" w:space="0" w:color="auto"/>
              <w:bottom w:val="single" w:sz="4" w:space="0" w:color="auto"/>
              <w:right w:val="single" w:sz="4" w:space="0" w:color="auto"/>
            </w:tcBorders>
          </w:tcPr>
          <w:p w:rsidR="00415684" w:rsidRPr="00415684" w:rsidRDefault="00415684">
            <w:pPr>
              <w:pStyle w:val="Default"/>
              <w:rPr>
                <w:b/>
                <w:bCs/>
                <w:sz w:val="21"/>
                <w:szCs w:val="21"/>
              </w:rPr>
            </w:pPr>
            <w:r>
              <w:rPr>
                <w:b/>
                <w:bCs/>
                <w:sz w:val="21"/>
                <w:szCs w:val="21"/>
              </w:rPr>
              <w:t xml:space="preserve">Immigration </w:t>
            </w:r>
          </w:p>
        </w:tc>
        <w:tc>
          <w:tcPr>
            <w:tcW w:w="5090" w:type="dxa"/>
            <w:tcBorders>
              <w:top w:val="single" w:sz="4" w:space="0" w:color="auto"/>
              <w:left w:val="single" w:sz="4" w:space="0" w:color="auto"/>
              <w:bottom w:val="single" w:sz="4" w:space="0" w:color="auto"/>
              <w:right w:val="single" w:sz="4" w:space="0" w:color="auto"/>
            </w:tcBorders>
          </w:tcPr>
          <w:p w:rsidR="00527424" w:rsidRPr="00527424" w:rsidRDefault="00527424">
            <w:pPr>
              <w:pStyle w:val="Default"/>
              <w:rPr>
                <w:bCs/>
                <w:sz w:val="21"/>
                <w:szCs w:val="21"/>
              </w:rPr>
            </w:pPr>
          </w:p>
          <w:p w:rsidR="00527424" w:rsidRDefault="00527424">
            <w:pPr>
              <w:pStyle w:val="Default"/>
              <w:rPr>
                <w:bCs/>
                <w:sz w:val="21"/>
                <w:szCs w:val="21"/>
              </w:rPr>
            </w:pPr>
            <w:r>
              <w:rPr>
                <w:bCs/>
                <w:sz w:val="21"/>
                <w:szCs w:val="21"/>
              </w:rPr>
              <w:t>Exchange students</w:t>
            </w:r>
            <w:r w:rsidRPr="00527424">
              <w:rPr>
                <w:bCs/>
                <w:sz w:val="21"/>
                <w:szCs w:val="21"/>
              </w:rPr>
              <w:t xml:space="preserve"> may come to th</w:t>
            </w:r>
            <w:r>
              <w:rPr>
                <w:bCs/>
                <w:sz w:val="21"/>
                <w:szCs w:val="21"/>
              </w:rPr>
              <w:t>e United States on a J-1 visa. After admission, students will need to</w:t>
            </w:r>
            <w:r w:rsidRPr="00527424">
              <w:rPr>
                <w:bCs/>
                <w:sz w:val="21"/>
                <w:szCs w:val="21"/>
              </w:rPr>
              <w:t xml:space="preserve"> </w:t>
            </w:r>
            <w:r>
              <w:rPr>
                <w:bCs/>
                <w:sz w:val="21"/>
                <w:szCs w:val="21"/>
              </w:rPr>
              <w:t xml:space="preserve">pay a SEVIS fee using their unique SEVIS number, which </w:t>
            </w:r>
            <w:proofErr w:type="gramStart"/>
            <w:r>
              <w:rPr>
                <w:bCs/>
                <w:sz w:val="21"/>
                <w:szCs w:val="21"/>
              </w:rPr>
              <w:t>is listed</w:t>
            </w:r>
            <w:proofErr w:type="gramEnd"/>
            <w:r>
              <w:rPr>
                <w:bCs/>
                <w:sz w:val="21"/>
                <w:szCs w:val="21"/>
              </w:rPr>
              <w:t xml:space="preserve"> on their </w:t>
            </w:r>
            <w:r w:rsidRPr="00527424">
              <w:rPr>
                <w:bCs/>
                <w:sz w:val="21"/>
                <w:szCs w:val="21"/>
              </w:rPr>
              <w:t>Certificate of Eligibility DS-2019</w:t>
            </w:r>
            <w:r>
              <w:rPr>
                <w:bCs/>
                <w:sz w:val="21"/>
                <w:szCs w:val="21"/>
              </w:rPr>
              <w:t>. They will then file an application for the J-1 visa, pay any other required visa application fees, and then being the DS-2019</w:t>
            </w:r>
            <w:r w:rsidRPr="00527424">
              <w:rPr>
                <w:bCs/>
                <w:sz w:val="21"/>
                <w:szCs w:val="21"/>
              </w:rPr>
              <w:t xml:space="preserve"> to the U.S. Embassy or Consulate in </w:t>
            </w:r>
            <w:r>
              <w:rPr>
                <w:bCs/>
                <w:sz w:val="21"/>
                <w:szCs w:val="21"/>
              </w:rPr>
              <w:t>their</w:t>
            </w:r>
            <w:r w:rsidRPr="00527424">
              <w:rPr>
                <w:bCs/>
                <w:sz w:val="21"/>
                <w:szCs w:val="21"/>
              </w:rPr>
              <w:t xml:space="preserve"> home c</w:t>
            </w:r>
            <w:r>
              <w:rPr>
                <w:bCs/>
                <w:sz w:val="21"/>
                <w:szCs w:val="21"/>
              </w:rPr>
              <w:t xml:space="preserve">ountry </w:t>
            </w:r>
            <w:r w:rsidRPr="00527424">
              <w:rPr>
                <w:bCs/>
                <w:sz w:val="21"/>
                <w:szCs w:val="21"/>
              </w:rPr>
              <w:t>along with documents of financial support, passport, and</w:t>
            </w:r>
            <w:r>
              <w:rPr>
                <w:bCs/>
                <w:sz w:val="21"/>
                <w:szCs w:val="21"/>
              </w:rPr>
              <w:t xml:space="preserve"> any other required materials for their visa interview</w:t>
            </w:r>
            <w:r w:rsidRPr="00527424">
              <w:rPr>
                <w:bCs/>
                <w:sz w:val="21"/>
                <w:szCs w:val="21"/>
              </w:rPr>
              <w:t>.</w:t>
            </w:r>
            <w:r>
              <w:rPr>
                <w:bCs/>
                <w:sz w:val="21"/>
                <w:szCs w:val="21"/>
              </w:rPr>
              <w:t xml:space="preserve"> </w:t>
            </w:r>
          </w:p>
          <w:p w:rsidR="00415684" w:rsidRPr="00527424" w:rsidRDefault="00527424">
            <w:pPr>
              <w:pStyle w:val="Default"/>
              <w:rPr>
                <w:bCs/>
                <w:sz w:val="21"/>
                <w:szCs w:val="21"/>
              </w:rPr>
            </w:pPr>
            <w:r>
              <w:rPr>
                <w:bCs/>
                <w:sz w:val="21"/>
                <w:szCs w:val="21"/>
              </w:rPr>
              <w:t>Students should NOT enter the U.S. on a Visitor’s Visa (B-2).</w:t>
            </w:r>
          </w:p>
          <w:p w:rsidR="00527424" w:rsidRPr="00527424" w:rsidRDefault="00527424">
            <w:pPr>
              <w:pStyle w:val="Default"/>
              <w:rPr>
                <w:bCs/>
                <w:sz w:val="21"/>
                <w:szCs w:val="21"/>
              </w:rPr>
            </w:pPr>
          </w:p>
        </w:tc>
      </w:tr>
      <w:tr w:rsidR="00415684" w:rsidTr="00415684">
        <w:trPr>
          <w:trHeight w:val="1306"/>
        </w:trPr>
        <w:tc>
          <w:tcPr>
            <w:tcW w:w="5090" w:type="dxa"/>
            <w:tcBorders>
              <w:top w:val="single" w:sz="4" w:space="0" w:color="auto"/>
              <w:left w:val="single" w:sz="4" w:space="0" w:color="auto"/>
              <w:bottom w:val="single" w:sz="4" w:space="0" w:color="auto"/>
              <w:right w:val="single" w:sz="4" w:space="0" w:color="auto"/>
            </w:tcBorders>
          </w:tcPr>
          <w:p w:rsidR="00415684" w:rsidRPr="00415684" w:rsidRDefault="00322E30">
            <w:pPr>
              <w:pStyle w:val="Default"/>
              <w:rPr>
                <w:b/>
                <w:bCs/>
                <w:sz w:val="21"/>
                <w:szCs w:val="21"/>
              </w:rPr>
            </w:pPr>
            <w:r>
              <w:rPr>
                <w:b/>
                <w:bCs/>
                <w:sz w:val="21"/>
                <w:szCs w:val="21"/>
              </w:rPr>
              <w:lastRenderedPageBreak/>
              <w:t>Student</w:t>
            </w:r>
            <w:r w:rsidR="00415684">
              <w:rPr>
                <w:b/>
                <w:bCs/>
                <w:sz w:val="21"/>
                <w:szCs w:val="21"/>
              </w:rPr>
              <w:t xml:space="preserve"> Accommodation </w:t>
            </w:r>
          </w:p>
        </w:tc>
        <w:tc>
          <w:tcPr>
            <w:tcW w:w="5090" w:type="dxa"/>
            <w:tcBorders>
              <w:top w:val="single" w:sz="4" w:space="0" w:color="auto"/>
              <w:left w:val="single" w:sz="4" w:space="0" w:color="auto"/>
              <w:bottom w:val="single" w:sz="4" w:space="0" w:color="auto"/>
              <w:right w:val="single" w:sz="4" w:space="0" w:color="auto"/>
            </w:tcBorders>
          </w:tcPr>
          <w:p w:rsidR="00322E30" w:rsidRDefault="00322E30" w:rsidP="00322E30">
            <w:pPr>
              <w:pStyle w:val="Default"/>
              <w:rPr>
                <w:bCs/>
                <w:sz w:val="21"/>
                <w:szCs w:val="21"/>
              </w:rPr>
            </w:pPr>
          </w:p>
          <w:p w:rsidR="00322E30" w:rsidRDefault="00322E30" w:rsidP="00322E30">
            <w:pPr>
              <w:pStyle w:val="Default"/>
              <w:rPr>
                <w:bCs/>
                <w:sz w:val="21"/>
                <w:szCs w:val="21"/>
              </w:rPr>
            </w:pPr>
            <w:r w:rsidRPr="00322E30">
              <w:rPr>
                <w:bCs/>
                <w:sz w:val="21"/>
                <w:szCs w:val="21"/>
              </w:rPr>
              <w:t>Many international exchange students choose to stay in the residence halls</w:t>
            </w:r>
            <w:r>
              <w:rPr>
                <w:bCs/>
                <w:sz w:val="21"/>
                <w:szCs w:val="21"/>
              </w:rPr>
              <w:t xml:space="preserve"> on campus at OSU. </w:t>
            </w:r>
            <w:r w:rsidRPr="00322E30">
              <w:rPr>
                <w:bCs/>
                <w:sz w:val="21"/>
                <w:szCs w:val="21"/>
              </w:rPr>
              <w:t xml:space="preserve">This allows international students to meet and get to know their American student peers while they </w:t>
            </w:r>
            <w:proofErr w:type="gramStart"/>
            <w:r w:rsidRPr="00322E30">
              <w:rPr>
                <w:bCs/>
                <w:sz w:val="21"/>
                <w:szCs w:val="21"/>
              </w:rPr>
              <w:t>become fully immersed</w:t>
            </w:r>
            <w:proofErr w:type="gramEnd"/>
            <w:r w:rsidRPr="00322E30">
              <w:rPr>
                <w:bCs/>
                <w:sz w:val="21"/>
                <w:szCs w:val="21"/>
              </w:rPr>
              <w:t xml:space="preserve"> in college life. Living on campus is also the more convenient option as on-campus residents live within walking distance of most, if not all, university buildings</w:t>
            </w:r>
            <w:r>
              <w:rPr>
                <w:bCs/>
                <w:sz w:val="21"/>
                <w:szCs w:val="21"/>
              </w:rPr>
              <w:t>, though it is more expensive than living off campus in private accommodation</w:t>
            </w:r>
            <w:r w:rsidRPr="00322E30">
              <w:rPr>
                <w:bCs/>
                <w:sz w:val="21"/>
                <w:szCs w:val="21"/>
              </w:rPr>
              <w:t>.  </w:t>
            </w:r>
          </w:p>
          <w:p w:rsidR="00322E30" w:rsidRPr="00322E30" w:rsidRDefault="00322E30" w:rsidP="00322E30">
            <w:pPr>
              <w:pStyle w:val="Default"/>
              <w:rPr>
                <w:bCs/>
                <w:sz w:val="21"/>
                <w:szCs w:val="21"/>
              </w:rPr>
            </w:pPr>
          </w:p>
          <w:p w:rsidR="00322E30" w:rsidRPr="00322E30" w:rsidRDefault="00322E30" w:rsidP="00322E30">
            <w:pPr>
              <w:pStyle w:val="Default"/>
              <w:rPr>
                <w:bCs/>
                <w:sz w:val="21"/>
                <w:szCs w:val="21"/>
              </w:rPr>
            </w:pPr>
            <w:r w:rsidRPr="00322E30">
              <w:rPr>
                <w:bCs/>
                <w:sz w:val="21"/>
                <w:szCs w:val="21"/>
              </w:rPr>
              <w:t>Students can find more information about on-campus residence halls, available dining services</w:t>
            </w:r>
            <w:r w:rsidR="0045180D">
              <w:rPr>
                <w:bCs/>
                <w:sz w:val="21"/>
                <w:szCs w:val="21"/>
              </w:rPr>
              <w:t xml:space="preserve">, costs, and application deadlines on </w:t>
            </w:r>
            <w:proofErr w:type="gramStart"/>
            <w:r w:rsidR="0045180D">
              <w:rPr>
                <w:bCs/>
                <w:sz w:val="21"/>
                <w:szCs w:val="21"/>
              </w:rPr>
              <w:t>the</w:t>
            </w:r>
            <w:r w:rsidRPr="00322E30">
              <w:rPr>
                <w:bCs/>
                <w:sz w:val="21"/>
                <w:szCs w:val="21"/>
              </w:rPr>
              <w:t xml:space="preserve">  </w:t>
            </w:r>
            <w:proofErr w:type="gramEnd"/>
            <w:r w:rsidRPr="00322E30">
              <w:rPr>
                <w:bCs/>
                <w:sz w:val="21"/>
                <w:szCs w:val="21"/>
              </w:rPr>
              <w:fldChar w:fldCharType="begin"/>
            </w:r>
            <w:r w:rsidR="0045180D">
              <w:rPr>
                <w:bCs/>
                <w:sz w:val="21"/>
                <w:szCs w:val="21"/>
              </w:rPr>
              <w:instrText>HYPERLINK "https://uhds.oregonstate.edu/housing/international-student-information" \t "_blank"</w:instrText>
            </w:r>
            <w:r w:rsidR="0045180D" w:rsidRPr="00322E30">
              <w:rPr>
                <w:bCs/>
                <w:sz w:val="21"/>
                <w:szCs w:val="21"/>
              </w:rPr>
            </w:r>
            <w:r w:rsidRPr="00322E30">
              <w:rPr>
                <w:bCs/>
                <w:sz w:val="21"/>
                <w:szCs w:val="21"/>
              </w:rPr>
              <w:fldChar w:fldCharType="separate"/>
            </w:r>
            <w:r w:rsidRPr="00322E30">
              <w:rPr>
                <w:rStyle w:val="Hyperlink"/>
                <w:bCs/>
                <w:sz w:val="21"/>
                <w:szCs w:val="21"/>
              </w:rPr>
              <w:t>OSU Housing Information website for Intern</w:t>
            </w:r>
            <w:r w:rsidRPr="00322E30">
              <w:rPr>
                <w:rStyle w:val="Hyperlink"/>
                <w:bCs/>
                <w:sz w:val="21"/>
                <w:szCs w:val="21"/>
              </w:rPr>
              <w:t>a</w:t>
            </w:r>
            <w:r w:rsidRPr="00322E30">
              <w:rPr>
                <w:rStyle w:val="Hyperlink"/>
                <w:bCs/>
                <w:sz w:val="21"/>
                <w:szCs w:val="21"/>
              </w:rPr>
              <w:t>tional Students</w:t>
            </w:r>
            <w:r w:rsidRPr="00322E30">
              <w:rPr>
                <w:bCs/>
                <w:sz w:val="21"/>
                <w:szCs w:val="21"/>
              </w:rPr>
              <w:fldChar w:fldCharType="end"/>
            </w:r>
            <w:r w:rsidRPr="00322E30">
              <w:rPr>
                <w:bCs/>
                <w:sz w:val="21"/>
                <w:szCs w:val="21"/>
              </w:rPr>
              <w:t>.</w:t>
            </w:r>
            <w:r w:rsidR="0045180D">
              <w:rPr>
                <w:bCs/>
                <w:sz w:val="21"/>
                <w:szCs w:val="21"/>
              </w:rPr>
              <w:t xml:space="preserve"> For information about finding housing off-campus, </w:t>
            </w:r>
            <w:hyperlink r:id="rId14" w:history="1">
              <w:r w:rsidR="0045180D" w:rsidRPr="0045180D">
                <w:rPr>
                  <w:rStyle w:val="Hyperlink"/>
                  <w:bCs/>
                  <w:sz w:val="21"/>
                  <w:szCs w:val="21"/>
                </w:rPr>
                <w:t>this website is also helpful</w:t>
              </w:r>
            </w:hyperlink>
            <w:r w:rsidR="0045180D">
              <w:rPr>
                <w:bCs/>
                <w:sz w:val="21"/>
                <w:szCs w:val="21"/>
              </w:rPr>
              <w:t>.</w:t>
            </w:r>
          </w:p>
          <w:p w:rsidR="00415684" w:rsidRPr="00322E30" w:rsidRDefault="00415684">
            <w:pPr>
              <w:pStyle w:val="Default"/>
              <w:rPr>
                <w:bCs/>
                <w:sz w:val="21"/>
                <w:szCs w:val="21"/>
              </w:rPr>
            </w:pPr>
          </w:p>
        </w:tc>
      </w:tr>
      <w:tr w:rsidR="00415684" w:rsidTr="00415684">
        <w:trPr>
          <w:trHeight w:val="1306"/>
        </w:trPr>
        <w:tc>
          <w:tcPr>
            <w:tcW w:w="5090" w:type="dxa"/>
            <w:tcBorders>
              <w:top w:val="single" w:sz="4" w:space="0" w:color="auto"/>
              <w:left w:val="single" w:sz="4" w:space="0" w:color="auto"/>
              <w:bottom w:val="single" w:sz="4" w:space="0" w:color="auto"/>
              <w:right w:val="single" w:sz="4" w:space="0" w:color="auto"/>
            </w:tcBorders>
          </w:tcPr>
          <w:p w:rsidR="00415684" w:rsidRPr="00415684" w:rsidRDefault="00A64207">
            <w:pPr>
              <w:pStyle w:val="Default"/>
              <w:rPr>
                <w:b/>
                <w:bCs/>
                <w:sz w:val="21"/>
                <w:szCs w:val="21"/>
              </w:rPr>
            </w:pPr>
            <w:r>
              <w:rPr>
                <w:b/>
                <w:bCs/>
                <w:sz w:val="21"/>
                <w:szCs w:val="21"/>
              </w:rPr>
              <w:t>Class Registration:</w:t>
            </w:r>
            <w:r w:rsidR="00415684">
              <w:rPr>
                <w:b/>
                <w:bCs/>
                <w:sz w:val="21"/>
                <w:szCs w:val="21"/>
              </w:rPr>
              <w:t xml:space="preserve"> </w:t>
            </w:r>
          </w:p>
        </w:tc>
        <w:tc>
          <w:tcPr>
            <w:tcW w:w="5090" w:type="dxa"/>
            <w:tcBorders>
              <w:top w:val="single" w:sz="4" w:space="0" w:color="auto"/>
              <w:left w:val="single" w:sz="4" w:space="0" w:color="auto"/>
              <w:bottom w:val="single" w:sz="4" w:space="0" w:color="auto"/>
              <w:right w:val="single" w:sz="4" w:space="0" w:color="auto"/>
            </w:tcBorders>
          </w:tcPr>
          <w:p w:rsidR="00A64207" w:rsidRDefault="00A64207">
            <w:pPr>
              <w:pStyle w:val="Default"/>
              <w:rPr>
                <w:bCs/>
                <w:sz w:val="21"/>
                <w:szCs w:val="21"/>
              </w:rPr>
            </w:pPr>
          </w:p>
          <w:p w:rsidR="00415684" w:rsidRDefault="00A64207">
            <w:pPr>
              <w:pStyle w:val="Default"/>
              <w:rPr>
                <w:bCs/>
                <w:sz w:val="21"/>
                <w:szCs w:val="21"/>
              </w:rPr>
            </w:pPr>
            <w:r>
              <w:rPr>
                <w:bCs/>
                <w:sz w:val="21"/>
                <w:szCs w:val="21"/>
              </w:rPr>
              <w:t>Students will register for classes during two phases approximately five months (for fall term) or one-two months (for winter and spring) before their program begins.</w:t>
            </w:r>
          </w:p>
          <w:p w:rsidR="00A64207" w:rsidRDefault="00A64207">
            <w:pPr>
              <w:pStyle w:val="Default"/>
              <w:rPr>
                <w:bCs/>
                <w:sz w:val="21"/>
                <w:szCs w:val="21"/>
              </w:rPr>
            </w:pPr>
          </w:p>
          <w:p w:rsidR="002B2147" w:rsidRDefault="00A64207">
            <w:pPr>
              <w:pStyle w:val="Default"/>
              <w:rPr>
                <w:bCs/>
                <w:sz w:val="21"/>
                <w:szCs w:val="21"/>
              </w:rPr>
            </w:pPr>
            <w:r>
              <w:rPr>
                <w:bCs/>
                <w:sz w:val="21"/>
                <w:szCs w:val="21"/>
              </w:rPr>
              <w:t xml:space="preserve">Students </w:t>
            </w:r>
            <w:proofErr w:type="gramStart"/>
            <w:r>
              <w:rPr>
                <w:bCs/>
                <w:sz w:val="21"/>
                <w:szCs w:val="21"/>
              </w:rPr>
              <w:t>will be sent</w:t>
            </w:r>
            <w:proofErr w:type="gramEnd"/>
            <w:r>
              <w:rPr>
                <w:bCs/>
                <w:sz w:val="21"/>
                <w:szCs w:val="21"/>
              </w:rPr>
              <w:t xml:space="preserve"> information about class registration in advance, including a list of academic advisors who can help with class selection and eligibility, as well as a unique PIN that is required for the registration process.</w:t>
            </w:r>
            <w:r w:rsidR="00256AE8">
              <w:rPr>
                <w:bCs/>
                <w:sz w:val="21"/>
                <w:szCs w:val="21"/>
              </w:rPr>
              <w:t xml:space="preserve"> Students are not required to limit their classes to their subject of </w:t>
            </w:r>
            <w:proofErr w:type="gramStart"/>
            <w:r w:rsidR="00256AE8">
              <w:rPr>
                <w:bCs/>
                <w:sz w:val="21"/>
                <w:szCs w:val="21"/>
              </w:rPr>
              <w:t>study,</w:t>
            </w:r>
            <w:proofErr w:type="gramEnd"/>
            <w:r w:rsidR="00256AE8">
              <w:rPr>
                <w:bCs/>
                <w:sz w:val="21"/>
                <w:szCs w:val="21"/>
              </w:rPr>
              <w:t xml:space="preserve"> they can take classes from a wide range of subjects across the university. Undergraduate exchange students will need to maintain no fewer than 12 credits each term while at OSU. </w:t>
            </w:r>
            <w:proofErr w:type="gramStart"/>
            <w:r w:rsidR="00256AE8">
              <w:rPr>
                <w:bCs/>
                <w:sz w:val="21"/>
                <w:szCs w:val="21"/>
              </w:rPr>
              <w:t>Ecampus classes (purely online classes) are NOT covered by the tuition waiver</w:t>
            </w:r>
            <w:proofErr w:type="gramEnd"/>
            <w:r w:rsidR="00256AE8">
              <w:rPr>
                <w:bCs/>
                <w:sz w:val="21"/>
                <w:szCs w:val="21"/>
              </w:rPr>
              <w:t>.</w:t>
            </w:r>
            <w:bookmarkStart w:id="0" w:name="_GoBack"/>
            <w:bookmarkEnd w:id="0"/>
          </w:p>
          <w:p w:rsidR="00A64207" w:rsidRPr="00A64207" w:rsidRDefault="00A64207">
            <w:pPr>
              <w:pStyle w:val="Default"/>
              <w:rPr>
                <w:bCs/>
                <w:sz w:val="21"/>
                <w:szCs w:val="21"/>
              </w:rPr>
            </w:pPr>
          </w:p>
        </w:tc>
      </w:tr>
      <w:tr w:rsidR="00A64207" w:rsidTr="00415684">
        <w:trPr>
          <w:trHeight w:val="1306"/>
        </w:trPr>
        <w:tc>
          <w:tcPr>
            <w:tcW w:w="5090" w:type="dxa"/>
            <w:tcBorders>
              <w:top w:val="single" w:sz="4" w:space="0" w:color="auto"/>
              <w:left w:val="single" w:sz="4" w:space="0" w:color="auto"/>
              <w:bottom w:val="single" w:sz="4" w:space="0" w:color="auto"/>
              <w:right w:val="single" w:sz="4" w:space="0" w:color="auto"/>
            </w:tcBorders>
          </w:tcPr>
          <w:p w:rsidR="00A64207" w:rsidRPr="00415684" w:rsidRDefault="00A64207" w:rsidP="00A64207">
            <w:pPr>
              <w:pStyle w:val="Default"/>
              <w:rPr>
                <w:b/>
                <w:bCs/>
                <w:sz w:val="21"/>
                <w:szCs w:val="21"/>
              </w:rPr>
            </w:pPr>
            <w:r>
              <w:rPr>
                <w:b/>
                <w:bCs/>
                <w:sz w:val="21"/>
                <w:szCs w:val="21"/>
              </w:rPr>
              <w:t xml:space="preserve">Estimated Costs: </w:t>
            </w:r>
          </w:p>
        </w:tc>
        <w:tc>
          <w:tcPr>
            <w:tcW w:w="5090" w:type="dxa"/>
            <w:tcBorders>
              <w:top w:val="single" w:sz="4" w:space="0" w:color="auto"/>
              <w:left w:val="single" w:sz="4" w:space="0" w:color="auto"/>
              <w:bottom w:val="single" w:sz="4" w:space="0" w:color="auto"/>
              <w:right w:val="single" w:sz="4" w:space="0" w:color="auto"/>
            </w:tcBorders>
          </w:tcPr>
          <w:p w:rsidR="00A64207" w:rsidRDefault="00A64207" w:rsidP="00A64207">
            <w:pPr>
              <w:pStyle w:val="Default"/>
              <w:rPr>
                <w:bCs/>
                <w:sz w:val="21"/>
                <w:szCs w:val="21"/>
              </w:rPr>
            </w:pPr>
          </w:p>
          <w:p w:rsidR="00A64207" w:rsidRDefault="00A64207" w:rsidP="00A64207">
            <w:pPr>
              <w:pStyle w:val="Default"/>
              <w:rPr>
                <w:bCs/>
                <w:sz w:val="21"/>
                <w:szCs w:val="21"/>
              </w:rPr>
            </w:pPr>
            <w:r w:rsidRPr="00A64207">
              <w:rPr>
                <w:bCs/>
                <w:sz w:val="21"/>
                <w:szCs w:val="21"/>
              </w:rPr>
              <w:t>Under the terms of the exchange agreement, students receive tuition waivers for 12 credits of undergraduate level courses or 9 credits of graduate level courses. Summer term and Ecampus classes are not included in the tuition waiver. The remaining expenses are estimated to be:  </w:t>
            </w:r>
          </w:p>
          <w:p w:rsidR="00A64207" w:rsidRPr="00A64207" w:rsidRDefault="00A64207" w:rsidP="00A64207">
            <w:pPr>
              <w:pStyle w:val="Default"/>
              <w:rPr>
                <w:bCs/>
                <w:sz w:val="21"/>
                <w:szCs w:val="21"/>
              </w:rPr>
            </w:pPr>
          </w:p>
          <w:tbl>
            <w:tblPr>
              <w:tblW w:w="4935" w:type="dxa"/>
              <w:tblLayout w:type="fixed"/>
              <w:tblCellMar>
                <w:left w:w="0" w:type="dxa"/>
                <w:right w:w="0" w:type="dxa"/>
              </w:tblCellMar>
              <w:tblLook w:val="04A0" w:firstRow="1" w:lastRow="0" w:firstColumn="1" w:lastColumn="0" w:noHBand="0" w:noVBand="1"/>
            </w:tblPr>
            <w:tblGrid>
              <w:gridCol w:w="3621"/>
              <w:gridCol w:w="1314"/>
            </w:tblGrid>
            <w:tr w:rsidR="0045180D" w:rsidTr="0045180D">
              <w:trPr>
                <w:trHeight w:val="405"/>
              </w:trPr>
              <w:tc>
                <w:tcPr>
                  <w:tcW w:w="3555" w:type="dxa"/>
                  <w:vAlign w:val="center"/>
                  <w:hideMark/>
                </w:tcPr>
                <w:p w:rsidR="0045180D" w:rsidRDefault="0045180D" w:rsidP="0045180D">
                  <w:r>
                    <w:rPr>
                      <w:b/>
                      <w:bCs/>
                    </w:rPr>
                    <w:t>Undergraduate &amp; Graduate</w:t>
                  </w:r>
                </w:p>
              </w:tc>
              <w:tc>
                <w:tcPr>
                  <w:tcW w:w="1290" w:type="dxa"/>
                  <w:vAlign w:val="center"/>
                  <w:hideMark/>
                </w:tcPr>
                <w:p w:rsidR="0045180D" w:rsidRDefault="0045180D" w:rsidP="0045180D">
                  <w:r>
                    <w:rPr>
                      <w:b/>
                      <w:bCs/>
                    </w:rPr>
                    <w:t>9 months</w:t>
                  </w:r>
                </w:p>
              </w:tc>
            </w:tr>
            <w:tr w:rsidR="0045180D" w:rsidTr="0045180D">
              <w:trPr>
                <w:trHeight w:val="405"/>
              </w:trPr>
              <w:tc>
                <w:tcPr>
                  <w:tcW w:w="3555" w:type="dxa"/>
                  <w:vAlign w:val="center"/>
                  <w:hideMark/>
                </w:tcPr>
                <w:p w:rsidR="0045180D" w:rsidRDefault="0045180D" w:rsidP="0045180D">
                  <w:r>
                    <w:t>Fees (Non-Instructional)</w:t>
                  </w:r>
                </w:p>
              </w:tc>
              <w:tc>
                <w:tcPr>
                  <w:tcW w:w="1290" w:type="dxa"/>
                  <w:vAlign w:val="center"/>
                  <w:hideMark/>
                </w:tcPr>
                <w:p w:rsidR="0045180D" w:rsidRDefault="0045180D" w:rsidP="0045180D">
                  <w:r>
                    <w:t>$2,187</w:t>
                  </w:r>
                </w:p>
              </w:tc>
            </w:tr>
            <w:tr w:rsidR="0045180D" w:rsidTr="0045180D">
              <w:trPr>
                <w:trHeight w:val="405"/>
              </w:trPr>
              <w:tc>
                <w:tcPr>
                  <w:tcW w:w="3555" w:type="dxa"/>
                  <w:vAlign w:val="center"/>
                  <w:hideMark/>
                </w:tcPr>
                <w:p w:rsidR="0045180D" w:rsidRDefault="0045180D" w:rsidP="0045180D">
                  <w:r>
                    <w:t>Room and Board **</w:t>
                  </w:r>
                </w:p>
              </w:tc>
              <w:tc>
                <w:tcPr>
                  <w:tcW w:w="1290" w:type="dxa"/>
                  <w:vAlign w:val="center"/>
                  <w:hideMark/>
                </w:tcPr>
                <w:p w:rsidR="0045180D" w:rsidRDefault="0045180D" w:rsidP="0045180D">
                  <w:r>
                    <w:t>$14,560</w:t>
                  </w:r>
                </w:p>
              </w:tc>
            </w:tr>
            <w:tr w:rsidR="0045180D" w:rsidTr="0045180D">
              <w:trPr>
                <w:trHeight w:val="405"/>
              </w:trPr>
              <w:tc>
                <w:tcPr>
                  <w:tcW w:w="3555" w:type="dxa"/>
                  <w:vAlign w:val="center"/>
                  <w:hideMark/>
                </w:tcPr>
                <w:p w:rsidR="0045180D" w:rsidRDefault="0045180D" w:rsidP="0045180D">
                  <w:r>
                    <w:t>Books and Supplies</w:t>
                  </w:r>
                </w:p>
              </w:tc>
              <w:tc>
                <w:tcPr>
                  <w:tcW w:w="1290" w:type="dxa"/>
                  <w:vAlign w:val="center"/>
                  <w:hideMark/>
                </w:tcPr>
                <w:p w:rsidR="0045180D" w:rsidRDefault="0045180D" w:rsidP="0045180D">
                  <w:r>
                    <w:t>$630</w:t>
                  </w:r>
                </w:p>
              </w:tc>
            </w:tr>
            <w:tr w:rsidR="0045180D" w:rsidTr="0045180D">
              <w:trPr>
                <w:trHeight w:val="405"/>
              </w:trPr>
              <w:tc>
                <w:tcPr>
                  <w:tcW w:w="3555" w:type="dxa"/>
                  <w:vAlign w:val="center"/>
                  <w:hideMark/>
                </w:tcPr>
                <w:p w:rsidR="0045180D" w:rsidRDefault="0045180D" w:rsidP="0045180D">
                  <w:r>
                    <w:t>Transportation</w:t>
                  </w:r>
                </w:p>
              </w:tc>
              <w:tc>
                <w:tcPr>
                  <w:tcW w:w="1290" w:type="dxa"/>
                  <w:vAlign w:val="center"/>
                  <w:hideMark/>
                </w:tcPr>
                <w:p w:rsidR="0045180D" w:rsidRDefault="0045180D" w:rsidP="0045180D">
                  <w:r>
                    <w:t>$605</w:t>
                  </w:r>
                </w:p>
              </w:tc>
            </w:tr>
            <w:tr w:rsidR="0045180D" w:rsidTr="0045180D">
              <w:trPr>
                <w:trHeight w:val="420"/>
              </w:trPr>
              <w:tc>
                <w:tcPr>
                  <w:tcW w:w="3555" w:type="dxa"/>
                  <w:vAlign w:val="center"/>
                  <w:hideMark/>
                </w:tcPr>
                <w:p w:rsidR="0045180D" w:rsidRDefault="0045180D" w:rsidP="0045180D">
                  <w:r>
                    <w:t>Personal and Misc.</w:t>
                  </w:r>
                </w:p>
              </w:tc>
              <w:tc>
                <w:tcPr>
                  <w:tcW w:w="1290" w:type="dxa"/>
                  <w:vAlign w:val="center"/>
                  <w:hideMark/>
                </w:tcPr>
                <w:p w:rsidR="0045180D" w:rsidRDefault="0045180D" w:rsidP="0045180D">
                  <w:r>
                    <w:t>$2,289</w:t>
                  </w:r>
                </w:p>
              </w:tc>
            </w:tr>
            <w:tr w:rsidR="0045180D" w:rsidTr="0045180D">
              <w:tc>
                <w:tcPr>
                  <w:tcW w:w="3555" w:type="dxa"/>
                  <w:vAlign w:val="center"/>
                  <w:hideMark/>
                </w:tcPr>
                <w:p w:rsidR="0045180D" w:rsidRDefault="0045180D" w:rsidP="0045180D">
                  <w:r>
                    <w:t>Health Insurance (see below)</w:t>
                  </w:r>
                </w:p>
              </w:tc>
              <w:tc>
                <w:tcPr>
                  <w:tcW w:w="1290" w:type="dxa"/>
                  <w:vAlign w:val="center"/>
                  <w:hideMark/>
                </w:tcPr>
                <w:p w:rsidR="0045180D" w:rsidRDefault="0045180D" w:rsidP="0045180D">
                  <w:r>
                    <w:t>$4,076</w:t>
                  </w:r>
                </w:p>
              </w:tc>
            </w:tr>
            <w:tr w:rsidR="0045180D" w:rsidTr="0045180D">
              <w:trPr>
                <w:trHeight w:val="420"/>
              </w:trPr>
              <w:tc>
                <w:tcPr>
                  <w:tcW w:w="3555" w:type="dxa"/>
                  <w:vAlign w:val="center"/>
                  <w:hideMark/>
                </w:tcPr>
                <w:p w:rsidR="0045180D" w:rsidRDefault="0045180D" w:rsidP="0045180D">
                  <w:r>
                    <w:rPr>
                      <w:b/>
                      <w:bCs/>
                    </w:rPr>
                    <w:t>TOTAL</w:t>
                  </w:r>
                </w:p>
              </w:tc>
              <w:tc>
                <w:tcPr>
                  <w:tcW w:w="1290" w:type="dxa"/>
                  <w:vAlign w:val="center"/>
                  <w:hideMark/>
                </w:tcPr>
                <w:p w:rsidR="0045180D" w:rsidRDefault="0045180D" w:rsidP="0045180D">
                  <w:r>
                    <w:rPr>
                      <w:b/>
                      <w:bCs/>
                    </w:rPr>
                    <w:t>$24,347</w:t>
                  </w:r>
                </w:p>
              </w:tc>
            </w:tr>
          </w:tbl>
          <w:p w:rsidR="0045180D" w:rsidRDefault="0045180D" w:rsidP="0045180D">
            <w:r>
              <w:t> </w:t>
            </w:r>
          </w:p>
          <w:p w:rsidR="0045180D" w:rsidRDefault="0045180D" w:rsidP="0045180D">
            <w:r>
              <w:rPr>
                <w:b/>
                <w:bCs/>
              </w:rPr>
              <w:lastRenderedPageBreak/>
              <w:t>Estimated cost for:</w:t>
            </w:r>
          </w:p>
          <w:p w:rsidR="0045180D" w:rsidRDefault="0045180D" w:rsidP="0045180D">
            <w:pPr>
              <w:numPr>
                <w:ilvl w:val="0"/>
                <w:numId w:val="3"/>
              </w:numPr>
            </w:pPr>
            <w:r>
              <w:t>1 term = $8,116</w:t>
            </w:r>
          </w:p>
          <w:p w:rsidR="0045180D" w:rsidRDefault="0045180D" w:rsidP="0045180D">
            <w:pPr>
              <w:numPr>
                <w:ilvl w:val="0"/>
                <w:numId w:val="3"/>
              </w:numPr>
            </w:pPr>
            <w:r>
              <w:t>2 terms = $16,231</w:t>
            </w:r>
          </w:p>
          <w:p w:rsidR="0045180D" w:rsidRDefault="0045180D" w:rsidP="0045180D">
            <w:pPr>
              <w:numPr>
                <w:ilvl w:val="0"/>
                <w:numId w:val="3"/>
              </w:numPr>
            </w:pPr>
            <w:r>
              <w:t>3 terms = $24,347</w:t>
            </w:r>
          </w:p>
          <w:p w:rsidR="0045180D" w:rsidRDefault="0045180D" w:rsidP="00A64207">
            <w:pPr>
              <w:pStyle w:val="Default"/>
              <w:rPr>
                <w:bCs/>
                <w:sz w:val="21"/>
                <w:szCs w:val="21"/>
              </w:rPr>
            </w:pPr>
          </w:p>
          <w:p w:rsidR="00A64207" w:rsidRPr="00A64207" w:rsidRDefault="00A64207" w:rsidP="00A64207">
            <w:pPr>
              <w:pStyle w:val="Default"/>
              <w:rPr>
                <w:bCs/>
                <w:sz w:val="21"/>
                <w:szCs w:val="21"/>
              </w:rPr>
            </w:pPr>
            <w:r w:rsidRPr="00A64207">
              <w:rPr>
                <w:bCs/>
                <w:sz w:val="21"/>
                <w:szCs w:val="21"/>
              </w:rPr>
              <w:t xml:space="preserve">**Room and Board rates </w:t>
            </w:r>
            <w:proofErr w:type="gramStart"/>
            <w:r w:rsidRPr="00A64207">
              <w:rPr>
                <w:bCs/>
                <w:sz w:val="21"/>
                <w:szCs w:val="21"/>
              </w:rPr>
              <w:t>are based</w:t>
            </w:r>
            <w:proofErr w:type="gramEnd"/>
            <w:r w:rsidRPr="00A64207">
              <w:rPr>
                <w:bCs/>
                <w:sz w:val="21"/>
                <w:szCs w:val="21"/>
              </w:rPr>
              <w:t xml:space="preserve"> on Residence Hall rates. Cost can vary significantly if a student chooses to live off-campus.</w:t>
            </w:r>
          </w:p>
          <w:p w:rsidR="00A64207" w:rsidRPr="00A64207" w:rsidRDefault="00A64207" w:rsidP="00A64207">
            <w:pPr>
              <w:pStyle w:val="Default"/>
              <w:rPr>
                <w:bCs/>
                <w:sz w:val="21"/>
                <w:szCs w:val="21"/>
              </w:rPr>
            </w:pPr>
          </w:p>
        </w:tc>
      </w:tr>
      <w:tr w:rsidR="00415684" w:rsidTr="00415684">
        <w:trPr>
          <w:trHeight w:val="1306"/>
        </w:trPr>
        <w:tc>
          <w:tcPr>
            <w:tcW w:w="5090" w:type="dxa"/>
            <w:tcBorders>
              <w:top w:val="single" w:sz="4" w:space="0" w:color="auto"/>
              <w:left w:val="single" w:sz="4" w:space="0" w:color="auto"/>
              <w:bottom w:val="single" w:sz="4" w:space="0" w:color="auto"/>
              <w:right w:val="single" w:sz="4" w:space="0" w:color="auto"/>
            </w:tcBorders>
          </w:tcPr>
          <w:p w:rsidR="00415684" w:rsidRPr="00415684" w:rsidRDefault="00256AE8">
            <w:pPr>
              <w:pStyle w:val="Default"/>
              <w:rPr>
                <w:b/>
                <w:bCs/>
                <w:sz w:val="21"/>
                <w:szCs w:val="21"/>
              </w:rPr>
            </w:pPr>
            <w:r>
              <w:rPr>
                <w:b/>
                <w:bCs/>
                <w:sz w:val="21"/>
                <w:szCs w:val="21"/>
              </w:rPr>
              <w:lastRenderedPageBreak/>
              <w:t>Arrival and Orientation</w:t>
            </w:r>
            <w:r w:rsidR="00415684">
              <w:rPr>
                <w:b/>
                <w:bCs/>
                <w:sz w:val="21"/>
                <w:szCs w:val="21"/>
              </w:rPr>
              <w:t xml:space="preserve">: </w:t>
            </w:r>
          </w:p>
        </w:tc>
        <w:tc>
          <w:tcPr>
            <w:tcW w:w="5090" w:type="dxa"/>
            <w:tcBorders>
              <w:top w:val="single" w:sz="4" w:space="0" w:color="auto"/>
              <w:left w:val="single" w:sz="4" w:space="0" w:color="auto"/>
              <w:bottom w:val="single" w:sz="4" w:space="0" w:color="auto"/>
              <w:right w:val="single" w:sz="4" w:space="0" w:color="auto"/>
            </w:tcBorders>
          </w:tcPr>
          <w:p w:rsidR="00415684" w:rsidRPr="001236F1" w:rsidRDefault="00415684">
            <w:pPr>
              <w:pStyle w:val="Default"/>
              <w:rPr>
                <w:bCs/>
                <w:sz w:val="21"/>
                <w:szCs w:val="21"/>
              </w:rPr>
            </w:pPr>
          </w:p>
          <w:p w:rsidR="00D71875" w:rsidRPr="001236F1" w:rsidRDefault="00D71875">
            <w:pPr>
              <w:pStyle w:val="Default"/>
              <w:rPr>
                <w:bCs/>
                <w:sz w:val="21"/>
                <w:szCs w:val="21"/>
              </w:rPr>
            </w:pPr>
            <w:r w:rsidRPr="001236F1">
              <w:rPr>
                <w:bCs/>
                <w:sz w:val="21"/>
                <w:szCs w:val="21"/>
              </w:rPr>
              <w:t xml:space="preserve">Incoming exchange students are required to attend the New International Student Orientation at the start of their first term at OSU. They </w:t>
            </w:r>
            <w:proofErr w:type="gramStart"/>
            <w:r w:rsidRPr="001236F1">
              <w:rPr>
                <w:bCs/>
                <w:sz w:val="21"/>
                <w:szCs w:val="21"/>
              </w:rPr>
              <w:t>are allowed</w:t>
            </w:r>
            <w:proofErr w:type="gramEnd"/>
            <w:r w:rsidRPr="001236F1">
              <w:rPr>
                <w:bCs/>
                <w:sz w:val="21"/>
                <w:szCs w:val="21"/>
              </w:rPr>
              <w:t xml:space="preserve"> to move into on campus </w:t>
            </w:r>
            <w:r w:rsidR="001236F1" w:rsidRPr="001236F1">
              <w:rPr>
                <w:bCs/>
                <w:sz w:val="21"/>
                <w:szCs w:val="21"/>
              </w:rPr>
              <w:t>accommodation</w:t>
            </w:r>
            <w:r w:rsidRPr="001236F1">
              <w:rPr>
                <w:bCs/>
                <w:sz w:val="21"/>
                <w:szCs w:val="21"/>
              </w:rPr>
              <w:t xml:space="preserve"> up to 1 day prior to orientation if desired. There is a small fee associated with international student orientation that will appear on the student’s bill after the term starts.</w:t>
            </w:r>
          </w:p>
          <w:p w:rsidR="00D71875" w:rsidRPr="001236F1" w:rsidRDefault="00D71875">
            <w:pPr>
              <w:pStyle w:val="Default"/>
              <w:rPr>
                <w:bCs/>
                <w:sz w:val="21"/>
                <w:szCs w:val="21"/>
              </w:rPr>
            </w:pPr>
          </w:p>
          <w:p w:rsidR="00D71875" w:rsidRPr="001236F1" w:rsidRDefault="00D71875">
            <w:pPr>
              <w:pStyle w:val="Default"/>
              <w:rPr>
                <w:bCs/>
                <w:sz w:val="21"/>
                <w:szCs w:val="21"/>
              </w:rPr>
            </w:pPr>
            <w:r w:rsidRPr="001236F1">
              <w:rPr>
                <w:bCs/>
                <w:sz w:val="21"/>
                <w:szCs w:val="21"/>
              </w:rPr>
              <w:t xml:space="preserve">Students should plan to arrive at the Portland International Airport (PDX) at least one full day before their orientation starts, but no more than 30 days before it. From there, they can take a shuttle to the OSU campus, or they can pool together to hire a car through taxi services, Uber, Lyft, and so on. </w:t>
            </w:r>
          </w:p>
          <w:p w:rsidR="00D71875" w:rsidRPr="001236F1" w:rsidRDefault="00D71875">
            <w:pPr>
              <w:pStyle w:val="Default"/>
              <w:rPr>
                <w:bCs/>
                <w:sz w:val="21"/>
                <w:szCs w:val="21"/>
              </w:rPr>
            </w:pPr>
          </w:p>
          <w:p w:rsidR="00D71875" w:rsidRPr="001236F1" w:rsidRDefault="00D71875" w:rsidP="00D71875">
            <w:pPr>
              <w:pStyle w:val="Default"/>
              <w:rPr>
                <w:bCs/>
                <w:sz w:val="21"/>
                <w:szCs w:val="21"/>
              </w:rPr>
            </w:pPr>
            <w:proofErr w:type="spellStart"/>
            <w:r w:rsidRPr="001236F1">
              <w:rPr>
                <w:b/>
                <w:bCs/>
                <w:sz w:val="21"/>
                <w:szCs w:val="21"/>
              </w:rPr>
              <w:t>Groome</w:t>
            </w:r>
            <w:proofErr w:type="spellEnd"/>
            <w:r w:rsidRPr="001236F1">
              <w:rPr>
                <w:b/>
                <w:bCs/>
                <w:sz w:val="21"/>
                <w:szCs w:val="21"/>
              </w:rPr>
              <w:t xml:space="preserve"> Airport Shuttle Service:</w:t>
            </w:r>
            <w:r w:rsidRPr="001236F1">
              <w:rPr>
                <w:bCs/>
                <w:sz w:val="21"/>
                <w:szCs w:val="21"/>
              </w:rPr>
              <w:t xml:space="preserve"> </w:t>
            </w:r>
            <w:hyperlink r:id="rId15" w:tgtFrame="_blank" w:history="1">
              <w:proofErr w:type="spellStart"/>
              <w:r w:rsidRPr="001236F1">
                <w:rPr>
                  <w:rStyle w:val="Hyperlink"/>
                  <w:bCs/>
                  <w:sz w:val="21"/>
                  <w:szCs w:val="21"/>
                </w:rPr>
                <w:t>Groo</w:t>
              </w:r>
              <w:r w:rsidRPr="001236F1">
                <w:rPr>
                  <w:rStyle w:val="Hyperlink"/>
                  <w:bCs/>
                  <w:sz w:val="21"/>
                  <w:szCs w:val="21"/>
                </w:rPr>
                <w:t>m</w:t>
              </w:r>
              <w:r w:rsidRPr="001236F1">
                <w:rPr>
                  <w:rStyle w:val="Hyperlink"/>
                  <w:bCs/>
                  <w:sz w:val="21"/>
                  <w:szCs w:val="21"/>
                </w:rPr>
                <w:t>e</w:t>
              </w:r>
              <w:proofErr w:type="spellEnd"/>
              <w:r w:rsidRPr="001236F1">
                <w:rPr>
                  <w:rStyle w:val="Hyperlink"/>
                  <w:bCs/>
                  <w:sz w:val="21"/>
                  <w:szCs w:val="21"/>
                </w:rPr>
                <w:t xml:space="preserve"> Transportation</w:t>
              </w:r>
            </w:hyperlink>
          </w:p>
          <w:p w:rsidR="00D71875" w:rsidRPr="001236F1" w:rsidRDefault="00D71875" w:rsidP="00D71875">
            <w:pPr>
              <w:pStyle w:val="Default"/>
              <w:numPr>
                <w:ilvl w:val="0"/>
                <w:numId w:val="2"/>
              </w:numPr>
              <w:rPr>
                <w:bCs/>
                <w:sz w:val="21"/>
                <w:szCs w:val="21"/>
              </w:rPr>
            </w:pPr>
            <w:r w:rsidRPr="001236F1">
              <w:rPr>
                <w:bCs/>
                <w:sz w:val="21"/>
                <w:szCs w:val="21"/>
              </w:rPr>
              <w:t>This shuttle bus leav</w:t>
            </w:r>
            <w:r w:rsidR="001236F1" w:rsidRPr="001236F1">
              <w:rPr>
                <w:bCs/>
                <w:sz w:val="21"/>
                <w:szCs w:val="21"/>
              </w:rPr>
              <w:t>es PDX &amp; Corvallis almost every</w:t>
            </w:r>
            <w:r w:rsidRPr="001236F1">
              <w:rPr>
                <w:bCs/>
                <w:sz w:val="21"/>
                <w:szCs w:val="21"/>
              </w:rPr>
              <w:t xml:space="preserve"> hour, every day of the week.</w:t>
            </w:r>
          </w:p>
          <w:p w:rsidR="00D71875" w:rsidRPr="001236F1" w:rsidRDefault="00D71875" w:rsidP="00D71875">
            <w:pPr>
              <w:pStyle w:val="Default"/>
              <w:numPr>
                <w:ilvl w:val="0"/>
                <w:numId w:val="2"/>
              </w:numPr>
              <w:rPr>
                <w:bCs/>
                <w:sz w:val="21"/>
                <w:szCs w:val="21"/>
              </w:rPr>
            </w:pPr>
            <w:r w:rsidRPr="001236F1">
              <w:rPr>
                <w:bCs/>
                <w:sz w:val="21"/>
                <w:szCs w:val="21"/>
              </w:rPr>
              <w:t>Shuttle times from the airport start at 4:30 AM and keep running until 12:45 AM the next morning.</w:t>
            </w:r>
          </w:p>
          <w:p w:rsidR="001236F1" w:rsidRPr="001236F1" w:rsidRDefault="0045180D" w:rsidP="00D71875">
            <w:pPr>
              <w:pStyle w:val="Default"/>
              <w:numPr>
                <w:ilvl w:val="0"/>
                <w:numId w:val="2"/>
              </w:numPr>
              <w:rPr>
                <w:bCs/>
                <w:sz w:val="21"/>
                <w:szCs w:val="21"/>
              </w:rPr>
            </w:pPr>
            <w:r>
              <w:rPr>
                <w:bCs/>
                <w:sz w:val="21"/>
                <w:szCs w:val="21"/>
              </w:rPr>
              <w:t>The Hilton Garden Inn drop-off location is directly on OSU’s campus. The other locations are in town.</w:t>
            </w:r>
          </w:p>
          <w:p w:rsidR="00415684" w:rsidRPr="001236F1" w:rsidRDefault="00415684">
            <w:pPr>
              <w:pStyle w:val="Default"/>
              <w:rPr>
                <w:bCs/>
                <w:sz w:val="21"/>
                <w:szCs w:val="21"/>
              </w:rPr>
            </w:pPr>
          </w:p>
        </w:tc>
      </w:tr>
    </w:tbl>
    <w:p w:rsidR="00836415" w:rsidRDefault="00580E45" w:rsidP="00FA143A"/>
    <w:sectPr w:rsidR="00836415" w:rsidSect="002B2147">
      <w:headerReference w:type="default" r:id="rId16"/>
      <w:pgSz w:w="12240" w:h="15840"/>
      <w:pgMar w:top="810" w:right="1440" w:bottom="45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E45" w:rsidRDefault="00580E45" w:rsidP="00FA143A">
      <w:r>
        <w:separator/>
      </w:r>
    </w:p>
  </w:endnote>
  <w:endnote w:type="continuationSeparator" w:id="0">
    <w:p w:rsidR="00580E45" w:rsidRDefault="00580E45" w:rsidP="00FA1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E45" w:rsidRDefault="00580E45" w:rsidP="00FA143A">
      <w:r>
        <w:separator/>
      </w:r>
    </w:p>
  </w:footnote>
  <w:footnote w:type="continuationSeparator" w:id="0">
    <w:p w:rsidR="00580E45" w:rsidRDefault="00580E45" w:rsidP="00FA1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43A" w:rsidRDefault="00FA143A">
    <w:pPr>
      <w:pStyle w:val="Header"/>
    </w:pPr>
  </w:p>
  <w:p w:rsidR="00FA143A" w:rsidRDefault="00FA1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31DBF"/>
    <w:multiLevelType w:val="multilevel"/>
    <w:tmpl w:val="CD886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757233"/>
    <w:multiLevelType w:val="multilevel"/>
    <w:tmpl w:val="C7E40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830380"/>
    <w:multiLevelType w:val="multilevel"/>
    <w:tmpl w:val="E2BA8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684"/>
    <w:rsid w:val="001236F1"/>
    <w:rsid w:val="00256AE8"/>
    <w:rsid w:val="002B2147"/>
    <w:rsid w:val="00322E30"/>
    <w:rsid w:val="004063BC"/>
    <w:rsid w:val="00415684"/>
    <w:rsid w:val="0045180D"/>
    <w:rsid w:val="00527424"/>
    <w:rsid w:val="00580E45"/>
    <w:rsid w:val="00972084"/>
    <w:rsid w:val="00A45626"/>
    <w:rsid w:val="00A64207"/>
    <w:rsid w:val="00AD2996"/>
    <w:rsid w:val="00D71875"/>
    <w:rsid w:val="00E74CD1"/>
    <w:rsid w:val="00FA143A"/>
    <w:rsid w:val="00FA3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39F81"/>
  <w15:chartTrackingRefBased/>
  <w15:docId w15:val="{8F2A166E-868F-4059-B78D-3FF2BDDC6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80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568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15684"/>
    <w:rPr>
      <w:color w:val="0563C1" w:themeColor="hyperlink"/>
      <w:u w:val="single"/>
    </w:rPr>
  </w:style>
  <w:style w:type="character" w:styleId="FollowedHyperlink">
    <w:name w:val="FollowedHyperlink"/>
    <w:basedOn w:val="DefaultParagraphFont"/>
    <w:uiPriority w:val="99"/>
    <w:semiHidden/>
    <w:unhideWhenUsed/>
    <w:rsid w:val="00527424"/>
    <w:rPr>
      <w:color w:val="954F72" w:themeColor="followedHyperlink"/>
      <w:u w:val="single"/>
    </w:rPr>
  </w:style>
  <w:style w:type="paragraph" w:styleId="Header">
    <w:name w:val="header"/>
    <w:basedOn w:val="Normal"/>
    <w:link w:val="HeaderChar"/>
    <w:uiPriority w:val="99"/>
    <w:unhideWhenUsed/>
    <w:rsid w:val="00FA143A"/>
    <w:pPr>
      <w:tabs>
        <w:tab w:val="center" w:pos="4680"/>
        <w:tab w:val="right" w:pos="9360"/>
      </w:tabs>
    </w:pPr>
  </w:style>
  <w:style w:type="character" w:customStyle="1" w:styleId="HeaderChar">
    <w:name w:val="Header Char"/>
    <w:basedOn w:val="DefaultParagraphFont"/>
    <w:link w:val="Header"/>
    <w:uiPriority w:val="99"/>
    <w:rsid w:val="00FA143A"/>
  </w:style>
  <w:style w:type="paragraph" w:styleId="Footer">
    <w:name w:val="footer"/>
    <w:basedOn w:val="Normal"/>
    <w:link w:val="FooterChar"/>
    <w:uiPriority w:val="99"/>
    <w:unhideWhenUsed/>
    <w:rsid w:val="00FA143A"/>
    <w:pPr>
      <w:tabs>
        <w:tab w:val="center" w:pos="4680"/>
        <w:tab w:val="right" w:pos="9360"/>
      </w:tabs>
    </w:pPr>
  </w:style>
  <w:style w:type="character" w:customStyle="1" w:styleId="FooterChar">
    <w:name w:val="Footer Char"/>
    <w:basedOn w:val="DefaultParagraphFont"/>
    <w:link w:val="Footer"/>
    <w:uiPriority w:val="99"/>
    <w:rsid w:val="00FA1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311">
      <w:bodyDiv w:val="1"/>
      <w:marLeft w:val="0"/>
      <w:marRight w:val="0"/>
      <w:marTop w:val="0"/>
      <w:marBottom w:val="0"/>
      <w:divBdr>
        <w:top w:val="none" w:sz="0" w:space="0" w:color="auto"/>
        <w:left w:val="none" w:sz="0" w:space="0" w:color="auto"/>
        <w:bottom w:val="none" w:sz="0" w:space="0" w:color="auto"/>
        <w:right w:val="none" w:sz="0" w:space="0" w:color="auto"/>
      </w:divBdr>
    </w:div>
    <w:div w:id="82726570">
      <w:bodyDiv w:val="1"/>
      <w:marLeft w:val="0"/>
      <w:marRight w:val="0"/>
      <w:marTop w:val="0"/>
      <w:marBottom w:val="0"/>
      <w:divBdr>
        <w:top w:val="none" w:sz="0" w:space="0" w:color="auto"/>
        <w:left w:val="none" w:sz="0" w:space="0" w:color="auto"/>
        <w:bottom w:val="none" w:sz="0" w:space="0" w:color="auto"/>
        <w:right w:val="none" w:sz="0" w:space="0" w:color="auto"/>
      </w:divBdr>
    </w:div>
    <w:div w:id="444008260">
      <w:bodyDiv w:val="1"/>
      <w:marLeft w:val="0"/>
      <w:marRight w:val="0"/>
      <w:marTop w:val="0"/>
      <w:marBottom w:val="0"/>
      <w:divBdr>
        <w:top w:val="none" w:sz="0" w:space="0" w:color="auto"/>
        <w:left w:val="none" w:sz="0" w:space="0" w:color="auto"/>
        <w:bottom w:val="none" w:sz="0" w:space="0" w:color="auto"/>
        <w:right w:val="none" w:sz="0" w:space="0" w:color="auto"/>
      </w:divBdr>
    </w:div>
    <w:div w:id="817918282">
      <w:bodyDiv w:val="1"/>
      <w:marLeft w:val="0"/>
      <w:marRight w:val="0"/>
      <w:marTop w:val="0"/>
      <w:marBottom w:val="0"/>
      <w:divBdr>
        <w:top w:val="none" w:sz="0" w:space="0" w:color="auto"/>
        <w:left w:val="none" w:sz="0" w:space="0" w:color="auto"/>
        <w:bottom w:val="none" w:sz="0" w:space="0" w:color="auto"/>
        <w:right w:val="none" w:sz="0" w:space="0" w:color="auto"/>
      </w:divBdr>
    </w:div>
    <w:div w:id="994527894">
      <w:bodyDiv w:val="1"/>
      <w:marLeft w:val="0"/>
      <w:marRight w:val="0"/>
      <w:marTop w:val="0"/>
      <w:marBottom w:val="0"/>
      <w:divBdr>
        <w:top w:val="none" w:sz="0" w:space="0" w:color="auto"/>
        <w:left w:val="none" w:sz="0" w:space="0" w:color="auto"/>
        <w:bottom w:val="none" w:sz="0" w:space="0" w:color="auto"/>
        <w:right w:val="none" w:sz="0" w:space="0" w:color="auto"/>
      </w:divBdr>
    </w:div>
    <w:div w:id="1149129919">
      <w:bodyDiv w:val="1"/>
      <w:marLeft w:val="0"/>
      <w:marRight w:val="0"/>
      <w:marTop w:val="0"/>
      <w:marBottom w:val="0"/>
      <w:divBdr>
        <w:top w:val="none" w:sz="0" w:space="0" w:color="auto"/>
        <w:left w:val="none" w:sz="0" w:space="0" w:color="auto"/>
        <w:bottom w:val="none" w:sz="0" w:space="0" w:color="auto"/>
        <w:right w:val="none" w:sz="0" w:space="0" w:color="auto"/>
      </w:divBdr>
    </w:div>
    <w:div w:id="1502693781">
      <w:bodyDiv w:val="1"/>
      <w:marLeft w:val="0"/>
      <w:marRight w:val="0"/>
      <w:marTop w:val="0"/>
      <w:marBottom w:val="0"/>
      <w:divBdr>
        <w:top w:val="none" w:sz="0" w:space="0" w:color="auto"/>
        <w:left w:val="none" w:sz="0" w:space="0" w:color="auto"/>
        <w:bottom w:val="none" w:sz="0" w:space="0" w:color="auto"/>
        <w:right w:val="none" w:sz="0" w:space="0" w:color="auto"/>
      </w:divBdr>
    </w:div>
    <w:div w:id="1771004177">
      <w:bodyDiv w:val="1"/>
      <w:marLeft w:val="0"/>
      <w:marRight w:val="0"/>
      <w:marTop w:val="0"/>
      <w:marBottom w:val="0"/>
      <w:divBdr>
        <w:top w:val="none" w:sz="0" w:space="0" w:color="auto"/>
        <w:left w:val="none" w:sz="0" w:space="0" w:color="auto"/>
        <w:bottom w:val="none" w:sz="0" w:space="0" w:color="auto"/>
        <w:right w:val="none" w:sz="0" w:space="0" w:color="auto"/>
      </w:divBdr>
    </w:div>
    <w:div w:id="211308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Hampton@ie3global.org" TargetMode="External"/><Relationship Id="rId13" Type="http://schemas.openxmlformats.org/officeDocument/2006/relationships/hyperlink" Target="http://studenthealth.oregonstate.edu/form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regonstate.edu/" TargetMode="External"/><Relationship Id="rId12" Type="http://schemas.openxmlformats.org/officeDocument/2006/relationships/hyperlink" Target="mailto:Tavia.Mendez@ie3global.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e3global.org/school/oregon-state-university/incoming-students/" TargetMode="External"/><Relationship Id="rId5" Type="http://schemas.openxmlformats.org/officeDocument/2006/relationships/footnotes" Target="footnotes.xml"/><Relationship Id="rId15" Type="http://schemas.openxmlformats.org/officeDocument/2006/relationships/hyperlink" Target="https://groometransportation.com/portland-airport/" TargetMode="External"/><Relationship Id="rId10" Type="http://schemas.openxmlformats.org/officeDocument/2006/relationships/hyperlink" Target="mailto:Tavia.Mendez@ie3global.org" TargetMode="External"/><Relationship Id="rId4" Type="http://schemas.openxmlformats.org/officeDocument/2006/relationships/webSettings" Target="webSettings.xml"/><Relationship Id="rId9" Type="http://schemas.openxmlformats.org/officeDocument/2006/relationships/hyperlink" Target="mailto:Christopher.Adams@ie3global.org" TargetMode="External"/><Relationship Id="rId14" Type="http://schemas.openxmlformats.org/officeDocument/2006/relationships/hyperlink" Target="https://internationalservices.oregonstate.edu/ieev/housin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Mendez, Tavia L</dc:creator>
  <cp:keywords/>
  <dc:description/>
  <cp:lastModifiedBy>Mendez, Tavia L</cp:lastModifiedBy>
  <cp:revision>8</cp:revision>
  <dcterms:created xsi:type="dcterms:W3CDTF">2021-02-16T01:49:00Z</dcterms:created>
  <dcterms:modified xsi:type="dcterms:W3CDTF">2021-11-29T22:14:00Z</dcterms:modified>
</cp:coreProperties>
</file>